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D8B88" w14:textId="378F0FF9" w:rsidR="003431AA" w:rsidRPr="00DD4C52" w:rsidRDefault="00E838A0" w:rsidP="00617A7E">
      <w:pPr>
        <w:spacing w:after="0" w:line="240" w:lineRule="auto"/>
        <w:rPr>
          <w:rFonts w:ascii="Arial" w:eastAsia="Times New Roman" w:hAnsi="Arial" w:cs="Arial"/>
          <w:b/>
          <w:kern w:val="0"/>
          <w:sz w:val="20"/>
          <w:szCs w:val="20"/>
          <w14:ligatures w14:val="none"/>
        </w:rPr>
      </w:pPr>
      <w:r w:rsidRPr="00DD4C52">
        <w:rPr>
          <w:rFonts w:ascii="Arial" w:hAnsi="Arial"/>
          <w:b/>
          <w:sz w:val="20"/>
        </w:rPr>
        <w:t xml:space="preserve">098 Développer l'approche </w:t>
      </w:r>
      <w:r w:rsidR="00AC173C" w:rsidRPr="00DD4C52">
        <w:rPr>
          <w:rFonts w:ascii="Arial" w:hAnsi="Arial"/>
          <w:b/>
          <w:sz w:val="20"/>
        </w:rPr>
        <w:t>« </w:t>
      </w:r>
      <w:r w:rsidRPr="00DD4C52">
        <w:rPr>
          <w:rFonts w:ascii="Arial" w:hAnsi="Arial"/>
          <w:b/>
          <w:sz w:val="20"/>
        </w:rPr>
        <w:t>Une seule santé</w:t>
      </w:r>
      <w:r w:rsidR="00AC173C" w:rsidRPr="00DD4C52">
        <w:rPr>
          <w:rFonts w:ascii="Arial" w:hAnsi="Arial"/>
          <w:b/>
          <w:sz w:val="20"/>
        </w:rPr>
        <w:t> »</w:t>
      </w:r>
      <w:r w:rsidRPr="00DD4C52">
        <w:rPr>
          <w:rFonts w:ascii="Arial" w:hAnsi="Arial"/>
          <w:b/>
          <w:sz w:val="20"/>
        </w:rPr>
        <w:t xml:space="preserve"> en faveur de la biodiversité, de la santé et de la coopération mondiale</w:t>
      </w:r>
    </w:p>
    <w:p w14:paraId="17FF9A83" w14:textId="77777777" w:rsidR="00617A7E" w:rsidRPr="00075271" w:rsidRDefault="00617A7E" w:rsidP="00617A7E">
      <w:pPr>
        <w:spacing w:after="0" w:line="240" w:lineRule="auto"/>
        <w:rPr>
          <w:rFonts w:ascii="Arial" w:eastAsia="Times New Roman" w:hAnsi="Arial" w:cs="Arial"/>
          <w:bCs/>
          <w:kern w:val="0"/>
          <w:sz w:val="20"/>
          <w:szCs w:val="20"/>
          <w14:ligatures w14:val="none"/>
        </w:rPr>
      </w:pPr>
    </w:p>
    <w:p w14:paraId="4818A3D2" w14:textId="500E0980" w:rsidR="003431AA" w:rsidRPr="00075271" w:rsidRDefault="003431AA"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ACCUEILLANT FAVORABLEMENT l’ajout de l’approche </w:t>
      </w:r>
      <w:r w:rsidR="004A1C03" w:rsidRPr="00075271">
        <w:rPr>
          <w:rFonts w:ascii="Arial" w:hAnsi="Arial"/>
          <w:bCs/>
          <w:sz w:val="20"/>
        </w:rPr>
        <w:t>« </w:t>
      </w:r>
      <w:r w:rsidRPr="00075271">
        <w:rPr>
          <w:rFonts w:ascii="Arial" w:hAnsi="Arial"/>
          <w:bCs/>
          <w:sz w:val="20"/>
        </w:rPr>
        <w:t>Une seule santé</w:t>
      </w:r>
      <w:r w:rsidR="004A1C03" w:rsidRPr="00075271">
        <w:rPr>
          <w:rFonts w:ascii="Arial" w:hAnsi="Arial"/>
          <w:bCs/>
          <w:sz w:val="20"/>
        </w:rPr>
        <w:t xml:space="preserve"> » </w:t>
      </w:r>
      <w:r w:rsidRPr="00075271">
        <w:rPr>
          <w:rFonts w:ascii="Arial" w:hAnsi="Arial"/>
          <w:bCs/>
          <w:sz w:val="20"/>
        </w:rPr>
        <w:t>parmi les huit changements clés décrits dans la Vision stratégique sur 20 ans et le projet de Programme de l’UICN</w:t>
      </w:r>
      <w:r w:rsidR="00E74B4B" w:rsidRPr="00075271">
        <w:rPr>
          <w:rFonts w:ascii="Arial" w:hAnsi="Arial"/>
          <w:bCs/>
          <w:sz w:val="20"/>
        </w:rPr>
        <w:t xml:space="preserve"> 2026-2029</w:t>
      </w:r>
      <w:r w:rsidRPr="00075271">
        <w:rPr>
          <w:rFonts w:ascii="Arial" w:hAnsi="Arial"/>
          <w:bCs/>
          <w:sz w:val="20"/>
        </w:rPr>
        <w:t> ;</w:t>
      </w:r>
    </w:p>
    <w:p w14:paraId="6D8370F3"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74517C3D" w14:textId="0B46C87D" w:rsidR="003431AA" w:rsidRPr="00075271" w:rsidRDefault="003431AA" w:rsidP="00617A7E">
      <w:pPr>
        <w:spacing w:after="0" w:line="240" w:lineRule="auto"/>
        <w:rPr>
          <w:rFonts w:ascii="Arial" w:hAnsi="Arial"/>
          <w:bCs/>
          <w:sz w:val="20"/>
        </w:rPr>
      </w:pPr>
      <w:r w:rsidRPr="00075271">
        <w:rPr>
          <w:rFonts w:ascii="Arial" w:hAnsi="Arial"/>
          <w:bCs/>
          <w:sz w:val="20"/>
        </w:rPr>
        <w:t xml:space="preserve">SE FÉLICITANT de la définition de l’approche </w:t>
      </w:r>
      <w:r w:rsidR="00B45BC2" w:rsidRPr="00075271">
        <w:rPr>
          <w:rFonts w:ascii="Arial" w:hAnsi="Arial"/>
          <w:bCs/>
          <w:sz w:val="20"/>
        </w:rPr>
        <w:t>« </w:t>
      </w:r>
      <w:r w:rsidRPr="00075271">
        <w:rPr>
          <w:rFonts w:ascii="Arial" w:hAnsi="Arial"/>
          <w:bCs/>
          <w:sz w:val="20"/>
        </w:rPr>
        <w:t>Une seule santé</w:t>
      </w:r>
      <w:r w:rsidR="00B45BC2" w:rsidRPr="00075271">
        <w:rPr>
          <w:rFonts w:ascii="Arial" w:hAnsi="Arial"/>
          <w:bCs/>
          <w:sz w:val="20"/>
        </w:rPr>
        <w:t> »</w:t>
      </w:r>
      <w:r w:rsidRPr="00075271">
        <w:rPr>
          <w:rFonts w:ascii="Arial" w:hAnsi="Arial"/>
          <w:bCs/>
          <w:sz w:val="20"/>
        </w:rPr>
        <w:t xml:space="preserve"> créée par le Groupe d’experts de haut niveau pour l’approche </w:t>
      </w:r>
      <w:r w:rsidR="00B45BC2" w:rsidRPr="00075271">
        <w:rPr>
          <w:rFonts w:ascii="Arial" w:hAnsi="Arial"/>
          <w:bCs/>
          <w:sz w:val="20"/>
        </w:rPr>
        <w:t>« </w:t>
      </w:r>
      <w:r w:rsidRPr="00075271">
        <w:rPr>
          <w:rFonts w:ascii="Arial" w:hAnsi="Arial"/>
          <w:bCs/>
          <w:sz w:val="20"/>
        </w:rPr>
        <w:t>Une seule santé</w:t>
      </w:r>
      <w:r w:rsidR="00B45BC2" w:rsidRPr="00075271">
        <w:rPr>
          <w:rFonts w:ascii="Arial" w:hAnsi="Arial"/>
          <w:bCs/>
          <w:sz w:val="20"/>
        </w:rPr>
        <w:t> »</w:t>
      </w:r>
      <w:r w:rsidRPr="00075271">
        <w:rPr>
          <w:rFonts w:ascii="Arial" w:hAnsi="Arial"/>
          <w:bCs/>
          <w:sz w:val="20"/>
        </w:rPr>
        <w:t xml:space="preserve"> et de sa reconnaissance du lien étroit et de l’interdépendance de la santé des êtres humains, des animaux sauvages et domestiques, des plantes et de l’environnement au sens large (dont les écosystèmes) ;</w:t>
      </w:r>
    </w:p>
    <w:p w14:paraId="52AD3C0B" w14:textId="77777777" w:rsidR="006B79A6" w:rsidRPr="00075271" w:rsidRDefault="006B79A6" w:rsidP="00617A7E">
      <w:pPr>
        <w:spacing w:after="0" w:line="240" w:lineRule="auto"/>
        <w:rPr>
          <w:rFonts w:ascii="Arial" w:hAnsi="Arial"/>
          <w:bCs/>
          <w:sz w:val="20"/>
        </w:rPr>
      </w:pPr>
    </w:p>
    <w:p w14:paraId="2C6F81D3" w14:textId="12556127" w:rsidR="006B79A6" w:rsidRPr="00075271" w:rsidRDefault="006D34E8"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PRENANT ACTE de </w:t>
      </w:r>
      <w:r w:rsidR="006B79A6" w:rsidRPr="00075271">
        <w:rPr>
          <w:rFonts w:ascii="Arial" w:hAnsi="Arial"/>
          <w:bCs/>
          <w:sz w:val="20"/>
        </w:rPr>
        <w:t>la contribution de l’alliance quadripartite (OMS, OMSA, FAO et PNUE) dans l</w:t>
      </w:r>
      <w:r w:rsidR="00F81B1B" w:rsidRPr="00075271">
        <w:rPr>
          <w:rFonts w:ascii="Arial" w:hAnsi="Arial"/>
          <w:bCs/>
          <w:sz w:val="20"/>
        </w:rPr>
        <w:t xml:space="preserve">a réalisation de l’approche </w:t>
      </w:r>
      <w:r w:rsidR="00F5609B" w:rsidRPr="00075271">
        <w:rPr>
          <w:rFonts w:ascii="Arial" w:hAnsi="Arial"/>
          <w:bCs/>
          <w:sz w:val="20"/>
        </w:rPr>
        <w:t>« </w:t>
      </w:r>
      <w:r w:rsidR="00F81B1B" w:rsidRPr="00075271">
        <w:rPr>
          <w:rFonts w:ascii="Arial" w:hAnsi="Arial"/>
          <w:bCs/>
          <w:sz w:val="20"/>
        </w:rPr>
        <w:t>Une seule santé</w:t>
      </w:r>
      <w:r w:rsidR="00F5609B" w:rsidRPr="00075271">
        <w:rPr>
          <w:rFonts w:ascii="Arial" w:hAnsi="Arial"/>
          <w:bCs/>
          <w:sz w:val="20"/>
        </w:rPr>
        <w:t> »</w:t>
      </w:r>
      <w:r w:rsidR="00AF6301" w:rsidRPr="00075271">
        <w:rPr>
          <w:rFonts w:ascii="Arial" w:hAnsi="Arial"/>
          <w:bCs/>
          <w:sz w:val="20"/>
        </w:rPr>
        <w:t xml:space="preserve"> au travers notamment du </w:t>
      </w:r>
      <w:r w:rsidR="006A2A16" w:rsidRPr="00075271">
        <w:rPr>
          <w:rFonts w:ascii="Arial" w:hAnsi="Arial"/>
          <w:bCs/>
          <w:sz w:val="20"/>
        </w:rPr>
        <w:t>Plan d’action conjoint Une seule santé et de ses instruments connexes ;</w:t>
      </w:r>
    </w:p>
    <w:p w14:paraId="64DA7339"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75181EE7" w14:textId="0B4D42E6" w:rsidR="003431AA" w:rsidRPr="00075271" w:rsidRDefault="003431AA" w:rsidP="00617A7E">
      <w:pPr>
        <w:spacing w:after="0" w:line="240" w:lineRule="auto"/>
        <w:rPr>
          <w:rFonts w:ascii="Arial" w:hAnsi="Arial"/>
          <w:bCs/>
          <w:sz w:val="20"/>
        </w:rPr>
      </w:pPr>
      <w:r w:rsidRPr="00075271">
        <w:rPr>
          <w:rFonts w:ascii="Arial" w:hAnsi="Arial"/>
          <w:bCs/>
          <w:sz w:val="20"/>
        </w:rPr>
        <w:t xml:space="preserve">RAPPELANT la Résolution 7.135 </w:t>
      </w:r>
      <w:r w:rsidRPr="00075271">
        <w:rPr>
          <w:rFonts w:ascii="Arial" w:hAnsi="Arial"/>
          <w:bCs/>
          <w:i/>
          <w:sz w:val="20"/>
        </w:rPr>
        <w:t>Promouvoir la santé humaine, animale et environnementale et prévenir les pandémies grâce à l’approche Une seule santé et en s’attaquant aux causes de la perte de biodiversité</w:t>
      </w:r>
      <w:r w:rsidRPr="00075271">
        <w:rPr>
          <w:rFonts w:ascii="Arial" w:hAnsi="Arial"/>
          <w:bCs/>
          <w:sz w:val="20"/>
        </w:rPr>
        <w:t xml:space="preserve"> et la Résolution 7.072 </w:t>
      </w:r>
      <w:r w:rsidRPr="00075271">
        <w:rPr>
          <w:rFonts w:ascii="Arial" w:hAnsi="Arial"/>
          <w:bCs/>
          <w:i/>
          <w:sz w:val="20"/>
        </w:rPr>
        <w:t>Importance de la suppression des obstacles au planning familial volontaire pour la conservation</w:t>
      </w:r>
      <w:r w:rsidRPr="00075271">
        <w:rPr>
          <w:rFonts w:ascii="Arial" w:hAnsi="Arial"/>
          <w:bCs/>
          <w:sz w:val="20"/>
        </w:rPr>
        <w:t xml:space="preserve"> (</w:t>
      </w:r>
      <w:r w:rsidR="00F9705F" w:rsidRPr="00075271">
        <w:rPr>
          <w:rFonts w:ascii="Arial" w:hAnsi="Arial"/>
          <w:bCs/>
          <w:sz w:val="20"/>
        </w:rPr>
        <w:t xml:space="preserve">toutes deux </w:t>
      </w:r>
      <w:r w:rsidRPr="00075271">
        <w:rPr>
          <w:rFonts w:ascii="Arial" w:hAnsi="Arial"/>
          <w:bCs/>
          <w:sz w:val="20"/>
        </w:rPr>
        <w:t>adoptées à Marseille, 2020) ;</w:t>
      </w:r>
    </w:p>
    <w:p w14:paraId="72FFCF1A" w14:textId="77777777" w:rsidR="00F5609B" w:rsidRPr="00075271" w:rsidRDefault="00F5609B" w:rsidP="00617A7E">
      <w:pPr>
        <w:spacing w:after="0" w:line="240" w:lineRule="auto"/>
        <w:rPr>
          <w:rFonts w:ascii="Arial" w:hAnsi="Arial"/>
          <w:bCs/>
          <w:sz w:val="20"/>
        </w:rPr>
      </w:pPr>
    </w:p>
    <w:p w14:paraId="09CB2BDE" w14:textId="5995E4C4" w:rsidR="00F5609B" w:rsidRPr="00075271" w:rsidRDefault="00F5609B"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RECONNAISSANT que la santé humaine englobe le bien-être mental, émotionnel et psychologique </w:t>
      </w:r>
      <w:r w:rsidR="00CF20FF" w:rsidRPr="00075271">
        <w:rPr>
          <w:rFonts w:ascii="Arial" w:hAnsi="Arial"/>
          <w:bCs/>
          <w:sz w:val="20"/>
        </w:rPr>
        <w:t>auxquels</w:t>
      </w:r>
      <w:r w:rsidR="009F7BC9" w:rsidRPr="00075271">
        <w:rPr>
          <w:rFonts w:ascii="Arial" w:hAnsi="Arial"/>
          <w:bCs/>
          <w:sz w:val="20"/>
        </w:rPr>
        <w:t xml:space="preserve"> le contact avec la nature et les espaces verts </w:t>
      </w:r>
      <w:r w:rsidR="00431AC7" w:rsidRPr="00075271">
        <w:rPr>
          <w:rFonts w:ascii="Arial" w:hAnsi="Arial"/>
          <w:bCs/>
          <w:sz w:val="20"/>
        </w:rPr>
        <w:t>contribue</w:t>
      </w:r>
      <w:r w:rsidR="009F7BC9" w:rsidRPr="00075271">
        <w:rPr>
          <w:rFonts w:ascii="Arial" w:hAnsi="Arial"/>
          <w:bCs/>
          <w:sz w:val="20"/>
        </w:rPr>
        <w:t> ;</w:t>
      </w:r>
    </w:p>
    <w:p w14:paraId="6535687B"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39666FBE" w14:textId="7B88888F" w:rsidR="003431AA" w:rsidRPr="00075271" w:rsidRDefault="003431AA"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NOTANT la Décision 7.150 </w:t>
      </w:r>
      <w:r w:rsidRPr="00075271">
        <w:rPr>
          <w:rFonts w:ascii="Arial" w:hAnsi="Arial"/>
          <w:bCs/>
          <w:i/>
          <w:sz w:val="20"/>
        </w:rPr>
        <w:t>Addendum au Programme de l’UICN 2021-2024, Effets et incidences de la pandémie de COVID-19 et de la santé sur le Programme de l’UICN Nature 2030</w:t>
      </w:r>
      <w:r w:rsidRPr="00075271">
        <w:rPr>
          <w:rFonts w:ascii="Arial" w:hAnsi="Arial"/>
          <w:bCs/>
          <w:sz w:val="20"/>
        </w:rPr>
        <w:t xml:space="preserve"> (Marseille, 2020) qui met en avant des mesures de lutte contre les facteurs de contagion pathogène ;</w:t>
      </w:r>
    </w:p>
    <w:p w14:paraId="29D98E30" w14:textId="77777777" w:rsidR="003431AA" w:rsidRPr="00075271" w:rsidRDefault="003431AA" w:rsidP="00617A7E">
      <w:pPr>
        <w:spacing w:after="0" w:line="240" w:lineRule="auto"/>
        <w:rPr>
          <w:rFonts w:ascii="Arial" w:eastAsia="Times New Roman" w:hAnsi="Arial" w:cs="Arial"/>
          <w:bCs/>
          <w:kern w:val="0"/>
          <w:sz w:val="20"/>
          <w:szCs w:val="20"/>
          <w14:ligatures w14:val="none"/>
        </w:rPr>
      </w:pPr>
    </w:p>
    <w:p w14:paraId="1A3089D4" w14:textId="7FDC4015" w:rsidR="003431AA" w:rsidRPr="00075271" w:rsidRDefault="006D34E8"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RECONNAISSANT AUSSI</w:t>
      </w:r>
      <w:r w:rsidR="003431AA" w:rsidRPr="00075271">
        <w:rPr>
          <w:rFonts w:ascii="Arial" w:hAnsi="Arial"/>
          <w:bCs/>
          <w:sz w:val="20"/>
        </w:rPr>
        <w:t xml:space="preserve"> l’expertise des </w:t>
      </w:r>
      <w:r w:rsidR="00C03D47" w:rsidRPr="00075271">
        <w:rPr>
          <w:rFonts w:ascii="Arial" w:hAnsi="Arial"/>
          <w:bCs/>
          <w:sz w:val="20"/>
        </w:rPr>
        <w:t>P</w:t>
      </w:r>
      <w:r w:rsidR="003431AA" w:rsidRPr="00075271">
        <w:rPr>
          <w:rFonts w:ascii="Arial" w:hAnsi="Arial"/>
          <w:bCs/>
          <w:sz w:val="20"/>
        </w:rPr>
        <w:t>euples autochtones et des communautés locales pour gérer l’interface homme-animal, identifier les risques zoonotiques et éclairer les stratégies de prévention des maladies, ainsi que du droit à une couverture sanitaire universelle ;</w:t>
      </w:r>
    </w:p>
    <w:p w14:paraId="1BEF5C49"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53243AF1" w14:textId="13633D64" w:rsidR="003431AA" w:rsidRPr="00075271" w:rsidRDefault="006D34E8"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PRENANT AUSSI ACTE du </w:t>
      </w:r>
      <w:r w:rsidR="003431AA" w:rsidRPr="00075271">
        <w:rPr>
          <w:rFonts w:ascii="Arial" w:hAnsi="Arial"/>
          <w:bCs/>
          <w:sz w:val="20"/>
        </w:rPr>
        <w:t xml:space="preserve">rôle de la Convention sur la diversité biologique (CDB) dans l’approche </w:t>
      </w:r>
      <w:r w:rsidR="00A26DDF" w:rsidRPr="00075271">
        <w:rPr>
          <w:rFonts w:ascii="Arial" w:hAnsi="Arial"/>
          <w:bCs/>
          <w:sz w:val="20"/>
        </w:rPr>
        <w:t>« </w:t>
      </w:r>
      <w:r w:rsidR="003431AA" w:rsidRPr="00075271">
        <w:rPr>
          <w:rFonts w:ascii="Arial" w:hAnsi="Arial"/>
          <w:bCs/>
          <w:sz w:val="20"/>
        </w:rPr>
        <w:t>Une seule santé</w:t>
      </w:r>
      <w:r w:rsidR="00A26DDF" w:rsidRPr="00075271">
        <w:rPr>
          <w:rFonts w:ascii="Arial" w:hAnsi="Arial"/>
          <w:bCs/>
          <w:sz w:val="20"/>
        </w:rPr>
        <w:t> »</w:t>
      </w:r>
      <w:r w:rsidR="003431AA" w:rsidRPr="00075271">
        <w:rPr>
          <w:rFonts w:ascii="Arial" w:hAnsi="Arial"/>
          <w:bCs/>
          <w:sz w:val="20"/>
        </w:rPr>
        <w:t xml:space="preserve"> et ACCUEILLANT FAVORABLEMENT ses décisions récentes sur la biodiversité et la santé (Décision 15/29 et Décision 16/19</w:t>
      </w:r>
      <w:r w:rsidR="00527944" w:rsidRPr="00075271">
        <w:rPr>
          <w:rFonts w:ascii="Arial" w:hAnsi="Arial"/>
          <w:bCs/>
          <w:sz w:val="20"/>
        </w:rPr>
        <w:t xml:space="preserve"> incluant</w:t>
      </w:r>
      <w:r w:rsidR="003431AA" w:rsidRPr="00075271">
        <w:rPr>
          <w:rFonts w:ascii="Arial" w:hAnsi="Arial"/>
          <w:bCs/>
          <w:sz w:val="20"/>
        </w:rPr>
        <w:t xml:space="preserve"> le Plan d’action mondial sur la biodiversité et la santé), ainsi que la Décision 15/4 </w:t>
      </w:r>
      <w:r w:rsidR="003431AA" w:rsidRPr="00075271">
        <w:rPr>
          <w:rFonts w:ascii="Arial" w:hAnsi="Arial"/>
          <w:bCs/>
          <w:i/>
          <w:sz w:val="20"/>
        </w:rPr>
        <w:t>Cadre mondial de la biodiversité de Kunming-Montréal </w:t>
      </w:r>
      <w:r w:rsidR="003431AA" w:rsidRPr="00075271">
        <w:rPr>
          <w:rFonts w:ascii="Arial" w:hAnsi="Arial"/>
          <w:bCs/>
          <w:sz w:val="20"/>
        </w:rPr>
        <w:t>;</w:t>
      </w:r>
    </w:p>
    <w:p w14:paraId="432EE942"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2FF620D8" w14:textId="3F72F43C" w:rsidR="003431AA" w:rsidRPr="00075271" w:rsidRDefault="003431AA"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PRENANT ÉGALEMENT ACTE de la Résolution </w:t>
      </w:r>
      <w:r w:rsidRPr="00075271">
        <w:rPr>
          <w:rFonts w:ascii="Arial" w:hAnsi="Arial"/>
          <w:bCs/>
          <w:i/>
          <w:sz w:val="20"/>
        </w:rPr>
        <w:t>Santé de la faune sauvage et espèces migratrices</w:t>
      </w:r>
      <w:r w:rsidRPr="00075271">
        <w:rPr>
          <w:rFonts w:ascii="Arial" w:hAnsi="Arial"/>
          <w:bCs/>
          <w:sz w:val="20"/>
        </w:rPr>
        <w:t xml:space="preserve"> adoptée par la Conférence des Parties à la Convention sur les espèces migratrices lors de sa 14</w:t>
      </w:r>
      <w:r w:rsidR="00C0221F" w:rsidRPr="00075271">
        <w:rPr>
          <w:rFonts w:ascii="Arial" w:hAnsi="Arial"/>
          <w:bCs/>
          <w:sz w:val="20"/>
          <w:vertAlign w:val="superscript"/>
        </w:rPr>
        <w:t>e</w:t>
      </w:r>
      <w:r w:rsidRPr="00075271">
        <w:rPr>
          <w:rFonts w:ascii="Arial" w:hAnsi="Arial"/>
          <w:bCs/>
          <w:sz w:val="20"/>
        </w:rPr>
        <w:t xml:space="preserve"> </w:t>
      </w:r>
      <w:r w:rsidR="00D11D74" w:rsidRPr="00075271">
        <w:rPr>
          <w:rFonts w:ascii="Arial" w:hAnsi="Arial"/>
          <w:bCs/>
          <w:sz w:val="20"/>
        </w:rPr>
        <w:t>session</w:t>
      </w:r>
      <w:r w:rsidRPr="00075271">
        <w:rPr>
          <w:rFonts w:ascii="Arial" w:hAnsi="Arial"/>
          <w:bCs/>
          <w:sz w:val="20"/>
        </w:rPr>
        <w:t xml:space="preserve">, et de la Résolution </w:t>
      </w:r>
      <w:r w:rsidRPr="00075271">
        <w:rPr>
          <w:rFonts w:ascii="Arial" w:hAnsi="Arial"/>
          <w:bCs/>
          <w:i/>
          <w:sz w:val="20"/>
        </w:rPr>
        <w:t>Changements climatiques et santé</w:t>
      </w:r>
      <w:r w:rsidRPr="00075271">
        <w:rPr>
          <w:rFonts w:ascii="Arial" w:hAnsi="Arial"/>
          <w:bCs/>
          <w:sz w:val="20"/>
        </w:rPr>
        <w:t xml:space="preserve">, adoptée par la </w:t>
      </w:r>
      <w:r w:rsidR="00B63C88" w:rsidRPr="00075271">
        <w:rPr>
          <w:rFonts w:ascii="Arial" w:hAnsi="Arial"/>
          <w:bCs/>
          <w:sz w:val="20"/>
        </w:rPr>
        <w:t>Soixante-Dix-Septième</w:t>
      </w:r>
      <w:r w:rsidRPr="00075271">
        <w:rPr>
          <w:rFonts w:ascii="Arial" w:hAnsi="Arial"/>
          <w:bCs/>
          <w:sz w:val="20"/>
        </w:rPr>
        <w:t xml:space="preserve"> Assemblée mondiale de la Santé (WHA77</w:t>
      </w:r>
      <w:r w:rsidR="00D60967" w:rsidRPr="00075271">
        <w:rPr>
          <w:rFonts w:ascii="Arial" w:hAnsi="Arial"/>
          <w:bCs/>
          <w:sz w:val="20"/>
        </w:rPr>
        <w:t>, en anglais</w:t>
      </w:r>
      <w:r w:rsidRPr="00075271">
        <w:rPr>
          <w:rFonts w:ascii="Arial" w:hAnsi="Arial"/>
          <w:bCs/>
          <w:sz w:val="20"/>
        </w:rPr>
        <w:t>) ; et</w:t>
      </w:r>
    </w:p>
    <w:p w14:paraId="0DBB020E"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1056CA86" w14:textId="53BE8E02" w:rsidR="003431AA" w:rsidRPr="00075271" w:rsidRDefault="003431AA" w:rsidP="00617A7E">
      <w:pPr>
        <w:spacing w:after="0" w:line="240" w:lineRule="auto"/>
        <w:rPr>
          <w:rFonts w:ascii="Arial" w:eastAsia="Times New Roman" w:hAnsi="Arial" w:cs="Arial"/>
          <w:bCs/>
          <w:kern w:val="0"/>
          <w:sz w:val="20"/>
          <w:szCs w:val="20"/>
          <w14:ligatures w14:val="none"/>
        </w:rPr>
      </w:pPr>
      <w:r w:rsidRPr="00075271">
        <w:rPr>
          <w:rFonts w:ascii="Arial" w:hAnsi="Arial"/>
          <w:bCs/>
          <w:sz w:val="20"/>
        </w:rPr>
        <w:t xml:space="preserve">CONSCIENT que le mandat de la Commission mondiale des aires protégées (CMAP) de l’UICN inclut un axe de travail sur l’approche </w:t>
      </w:r>
      <w:r w:rsidR="002F1B97" w:rsidRPr="00075271">
        <w:rPr>
          <w:rFonts w:ascii="Arial" w:hAnsi="Arial"/>
          <w:bCs/>
          <w:sz w:val="20"/>
        </w:rPr>
        <w:t>« </w:t>
      </w:r>
      <w:r w:rsidRPr="00075271">
        <w:rPr>
          <w:rFonts w:ascii="Arial" w:hAnsi="Arial"/>
          <w:bCs/>
          <w:sz w:val="20"/>
        </w:rPr>
        <w:t>Une seule santé</w:t>
      </w:r>
      <w:r w:rsidR="002F1B97" w:rsidRPr="00075271">
        <w:rPr>
          <w:rFonts w:ascii="Arial" w:hAnsi="Arial"/>
          <w:bCs/>
          <w:sz w:val="20"/>
        </w:rPr>
        <w:t> »</w:t>
      </w:r>
      <w:r w:rsidRPr="00075271">
        <w:rPr>
          <w:rFonts w:ascii="Arial" w:hAnsi="Arial"/>
          <w:bCs/>
          <w:sz w:val="20"/>
        </w:rPr>
        <w:t xml:space="preserve">, et AYANT ÉGALEMENT À L’ESPRIT le Groupe d'étude de la CMAP sur les aires protégées et l’approche </w:t>
      </w:r>
      <w:r w:rsidR="002F1B97" w:rsidRPr="00075271">
        <w:rPr>
          <w:rFonts w:ascii="Arial" w:hAnsi="Arial"/>
          <w:bCs/>
          <w:sz w:val="20"/>
        </w:rPr>
        <w:t>« </w:t>
      </w:r>
      <w:r w:rsidRPr="00075271">
        <w:rPr>
          <w:rFonts w:ascii="Arial" w:hAnsi="Arial"/>
          <w:bCs/>
          <w:sz w:val="20"/>
        </w:rPr>
        <w:t>Une seule santé</w:t>
      </w:r>
      <w:r w:rsidR="002F1B97" w:rsidRPr="00075271">
        <w:rPr>
          <w:rFonts w:ascii="Arial" w:hAnsi="Arial"/>
          <w:bCs/>
          <w:sz w:val="20"/>
        </w:rPr>
        <w:t> »</w:t>
      </w:r>
      <w:r w:rsidRPr="00075271">
        <w:rPr>
          <w:rFonts w:ascii="Arial" w:hAnsi="Arial"/>
          <w:bCs/>
          <w:sz w:val="20"/>
        </w:rPr>
        <w:t xml:space="preserve">, le Groupe de spécialistes de la CMAP sur la santé et le bien-être, le groupe thématique sur la santé humaine et la gestion des écosystèmes </w:t>
      </w:r>
      <w:r w:rsidR="00541D50" w:rsidRPr="00075271">
        <w:rPr>
          <w:rFonts w:ascii="Arial" w:hAnsi="Arial"/>
          <w:bCs/>
          <w:sz w:val="20"/>
        </w:rPr>
        <w:t xml:space="preserve">de la Commission sur la gestion des écosystèmes </w:t>
      </w:r>
      <w:r w:rsidRPr="00075271">
        <w:rPr>
          <w:rFonts w:ascii="Arial" w:hAnsi="Arial"/>
          <w:bCs/>
          <w:sz w:val="20"/>
        </w:rPr>
        <w:t>de l'UICN ainsi que le Groupe d’étude conjoint de la Commission pour la sauvegarde des espèces et de la Commission des Politiques Environnementales, Économiques et Sociales sur la biodiversité et l</w:t>
      </w:r>
      <w:r w:rsidR="002F1B97" w:rsidRPr="00075271">
        <w:rPr>
          <w:rFonts w:ascii="Arial" w:hAnsi="Arial"/>
          <w:bCs/>
          <w:sz w:val="20"/>
        </w:rPr>
        <w:t xml:space="preserve">a planification </w:t>
      </w:r>
      <w:r w:rsidRPr="00075271">
        <w:rPr>
          <w:rFonts w:ascii="Arial" w:hAnsi="Arial"/>
          <w:bCs/>
          <w:sz w:val="20"/>
        </w:rPr>
        <w:t>familial</w:t>
      </w:r>
      <w:r w:rsidR="002F1B97" w:rsidRPr="00075271">
        <w:rPr>
          <w:rFonts w:ascii="Arial" w:hAnsi="Arial"/>
          <w:bCs/>
          <w:sz w:val="20"/>
        </w:rPr>
        <w:t>e</w:t>
      </w:r>
      <w:r w:rsidRPr="00075271">
        <w:rPr>
          <w:rFonts w:ascii="Arial" w:hAnsi="Arial"/>
          <w:bCs/>
          <w:sz w:val="20"/>
        </w:rPr>
        <w:t> ;</w:t>
      </w:r>
    </w:p>
    <w:p w14:paraId="48285EF0"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7262FFF4" w14:textId="0E9C45F7" w:rsidR="00C20A4E" w:rsidRPr="00075271" w:rsidRDefault="00C20A4E" w:rsidP="00C20A4E">
      <w:pPr>
        <w:spacing w:after="0" w:line="240" w:lineRule="auto"/>
        <w:rPr>
          <w:rFonts w:ascii="Arial" w:eastAsia="Times New Roman" w:hAnsi="Arial" w:cs="Arial"/>
          <w:bCs/>
          <w:kern w:val="0"/>
          <w:sz w:val="20"/>
          <w:szCs w:val="20"/>
          <w14:ligatures w14:val="none"/>
        </w:rPr>
      </w:pPr>
      <w:r w:rsidRPr="00075271">
        <w:rPr>
          <w:rFonts w:ascii="Arial" w:hAnsi="Arial"/>
          <w:bCs/>
          <w:sz w:val="20"/>
        </w:rPr>
        <w:t>Le Congrès mondial de la nature 2025 de l’UICN, lors de sa session à Abou Dhabi, Émirats arabes unis</w:t>
      </w:r>
      <w:r w:rsidR="005261A5" w:rsidRPr="00075271">
        <w:rPr>
          <w:rFonts w:ascii="Arial" w:hAnsi="Arial"/>
          <w:bCs/>
          <w:sz w:val="20"/>
        </w:rPr>
        <w:t> </w:t>
      </w:r>
      <w:r w:rsidRPr="00075271">
        <w:rPr>
          <w:rFonts w:ascii="Arial" w:hAnsi="Arial"/>
          <w:bCs/>
          <w:sz w:val="20"/>
        </w:rPr>
        <w:t>:</w:t>
      </w:r>
    </w:p>
    <w:p w14:paraId="78BA0CBD" w14:textId="77777777" w:rsidR="00E838A0" w:rsidRPr="00075271" w:rsidRDefault="00E838A0" w:rsidP="00617A7E">
      <w:pPr>
        <w:spacing w:after="0" w:line="240" w:lineRule="auto"/>
        <w:rPr>
          <w:rFonts w:ascii="Arial" w:eastAsia="Times New Roman" w:hAnsi="Arial" w:cs="Arial"/>
          <w:bCs/>
          <w:kern w:val="0"/>
          <w:sz w:val="20"/>
          <w:szCs w:val="20"/>
          <w14:ligatures w14:val="none"/>
        </w:rPr>
      </w:pPr>
    </w:p>
    <w:p w14:paraId="7E265C5B" w14:textId="77777777" w:rsidR="00C03D47" w:rsidRPr="00075271" w:rsidRDefault="00B503B1" w:rsidP="00C03D47">
      <w:pPr>
        <w:pStyle w:val="ListParagraph"/>
        <w:numPr>
          <w:ilvl w:val="0"/>
          <w:numId w:val="5"/>
        </w:numPr>
        <w:spacing w:after="0" w:line="240" w:lineRule="auto"/>
        <w:contextualSpacing w:val="0"/>
        <w:rPr>
          <w:rFonts w:ascii="Arial" w:eastAsia="Times New Roman" w:hAnsi="Arial" w:cs="Arial"/>
          <w:bCs/>
          <w:kern w:val="0"/>
          <w:sz w:val="20"/>
          <w:szCs w:val="20"/>
          <w14:ligatures w14:val="none"/>
        </w:rPr>
      </w:pPr>
      <w:r w:rsidRPr="00075271">
        <w:rPr>
          <w:rFonts w:ascii="Arial" w:hAnsi="Arial"/>
          <w:bCs/>
          <w:sz w:val="20"/>
        </w:rPr>
        <w:t>DEMANDE au Directeur général de rédiger un rapport pour le prochain Congrès mondial de la nature sur les progrès réalisés dans la mise en œuvre de la Décision 7.150, en mettant en avant les bonnes pratiques, les solutions fondées sur la nature et les techniques de gestion</w:t>
      </w:r>
      <w:r w:rsidR="00767856" w:rsidRPr="00075271">
        <w:rPr>
          <w:rFonts w:ascii="Arial" w:hAnsi="Arial"/>
          <w:bCs/>
          <w:sz w:val="20"/>
        </w:rPr>
        <w:t>.</w:t>
      </w:r>
    </w:p>
    <w:p w14:paraId="6BFFF810" w14:textId="77777777" w:rsidR="00C03D47" w:rsidRPr="00075271" w:rsidRDefault="00C03D47" w:rsidP="00C03D47">
      <w:pPr>
        <w:pStyle w:val="ListParagraph"/>
        <w:spacing w:after="0" w:line="240" w:lineRule="auto"/>
        <w:contextualSpacing w:val="0"/>
        <w:rPr>
          <w:rFonts w:ascii="Arial" w:eastAsia="Times New Roman" w:hAnsi="Arial" w:cs="Arial"/>
          <w:bCs/>
          <w:kern w:val="0"/>
          <w:sz w:val="20"/>
          <w:szCs w:val="20"/>
          <w14:ligatures w14:val="none"/>
        </w:rPr>
      </w:pPr>
    </w:p>
    <w:p w14:paraId="1A230B55" w14:textId="370B35B0" w:rsidR="002E38E4" w:rsidRPr="00075271" w:rsidRDefault="00B503B1" w:rsidP="00360F44">
      <w:pPr>
        <w:pStyle w:val="ListParagraph"/>
        <w:numPr>
          <w:ilvl w:val="0"/>
          <w:numId w:val="5"/>
        </w:numPr>
        <w:spacing w:after="0" w:line="240" w:lineRule="auto"/>
        <w:ind w:left="284" w:hanging="284"/>
        <w:contextualSpacing w:val="0"/>
        <w:rPr>
          <w:rFonts w:ascii="Arial" w:eastAsia="Times New Roman" w:hAnsi="Arial" w:cs="Arial"/>
          <w:bCs/>
          <w:kern w:val="0"/>
          <w:sz w:val="20"/>
          <w:szCs w:val="20"/>
          <w14:ligatures w14:val="none"/>
        </w:rPr>
      </w:pPr>
      <w:r w:rsidRPr="00075271">
        <w:rPr>
          <w:rFonts w:ascii="Arial" w:hAnsi="Arial"/>
          <w:bCs/>
          <w:sz w:val="20"/>
        </w:rPr>
        <w:t xml:space="preserve">APPELLE le Conseil de l’UICN à élaborer une stratégie </w:t>
      </w:r>
      <w:r w:rsidR="00340692" w:rsidRPr="00075271">
        <w:rPr>
          <w:rFonts w:ascii="Arial" w:hAnsi="Arial"/>
          <w:bCs/>
          <w:sz w:val="20"/>
        </w:rPr>
        <w:t>« </w:t>
      </w:r>
      <w:r w:rsidRPr="00075271">
        <w:rPr>
          <w:rFonts w:ascii="Arial" w:hAnsi="Arial"/>
          <w:bCs/>
          <w:sz w:val="20"/>
        </w:rPr>
        <w:t>Une seule santé</w:t>
      </w:r>
      <w:r w:rsidR="00340692" w:rsidRPr="00075271">
        <w:rPr>
          <w:rFonts w:ascii="Arial" w:hAnsi="Arial"/>
          <w:bCs/>
          <w:sz w:val="20"/>
        </w:rPr>
        <w:t> »</w:t>
      </w:r>
      <w:r w:rsidRPr="00075271">
        <w:rPr>
          <w:rFonts w:ascii="Arial" w:hAnsi="Arial"/>
          <w:bCs/>
          <w:sz w:val="20"/>
        </w:rPr>
        <w:t xml:space="preserve"> qui inclut, entre autres, les mesures suivantes :</w:t>
      </w:r>
    </w:p>
    <w:p w14:paraId="5677C6C0" w14:textId="77777777" w:rsidR="002E38E4" w:rsidRPr="00075271" w:rsidRDefault="002E38E4" w:rsidP="00617A7E">
      <w:pPr>
        <w:spacing w:after="0" w:line="240" w:lineRule="auto"/>
        <w:textAlignment w:val="baseline"/>
        <w:rPr>
          <w:rFonts w:ascii="Arial" w:eastAsia="Times New Roman" w:hAnsi="Arial" w:cs="Arial"/>
          <w:bCs/>
          <w:kern w:val="0"/>
          <w:sz w:val="20"/>
          <w:szCs w:val="20"/>
          <w14:ligatures w14:val="none"/>
        </w:rPr>
      </w:pPr>
    </w:p>
    <w:p w14:paraId="1BBB5BAB" w14:textId="54501653" w:rsidR="002E38E4" w:rsidRPr="00075271" w:rsidRDefault="002E38E4" w:rsidP="00617A7E">
      <w:pPr>
        <w:spacing w:after="0" w:line="240" w:lineRule="auto"/>
        <w:textAlignment w:val="baseline"/>
        <w:rPr>
          <w:rFonts w:ascii="Arial" w:eastAsia="Times New Roman" w:hAnsi="Arial" w:cs="Arial"/>
          <w:bCs/>
          <w:kern w:val="0"/>
          <w:sz w:val="20"/>
          <w:szCs w:val="20"/>
          <w14:ligatures w14:val="none"/>
        </w:rPr>
      </w:pPr>
      <w:r w:rsidRPr="00075271">
        <w:rPr>
          <w:rFonts w:ascii="Arial" w:hAnsi="Arial"/>
          <w:bCs/>
          <w:sz w:val="20"/>
        </w:rPr>
        <w:t>a. définir une procédure pour établir de nouvelles alliances et collaborations avec le secteur de la santé, en veillant notamment à ce que des professionnels de la santé participent à la planification et à d’autres activités</w:t>
      </w:r>
      <w:r w:rsidR="00E4206D" w:rsidRPr="00075271">
        <w:rPr>
          <w:rFonts w:ascii="Arial" w:hAnsi="Arial"/>
          <w:bCs/>
          <w:sz w:val="20"/>
        </w:rPr>
        <w:t xml:space="preserve"> ainsi qu’en incluant </w:t>
      </w:r>
      <w:r w:rsidR="009A2137" w:rsidRPr="00075271">
        <w:rPr>
          <w:rFonts w:ascii="Arial" w:hAnsi="Arial"/>
          <w:bCs/>
          <w:sz w:val="20"/>
        </w:rPr>
        <w:t>des références précises à la santé animale</w:t>
      </w:r>
      <w:r w:rsidRPr="00075271">
        <w:rPr>
          <w:rFonts w:ascii="Arial" w:hAnsi="Arial"/>
          <w:bCs/>
          <w:sz w:val="20"/>
        </w:rPr>
        <w:t> ;</w:t>
      </w:r>
    </w:p>
    <w:p w14:paraId="28155D73" w14:textId="77777777" w:rsidR="002E38E4" w:rsidRPr="00075271" w:rsidRDefault="002E38E4" w:rsidP="00617A7E">
      <w:pPr>
        <w:spacing w:after="0" w:line="240" w:lineRule="auto"/>
        <w:textAlignment w:val="baseline"/>
        <w:rPr>
          <w:rFonts w:ascii="Arial" w:eastAsia="Times New Roman" w:hAnsi="Arial" w:cs="Arial"/>
          <w:bCs/>
          <w:kern w:val="0"/>
          <w:sz w:val="20"/>
          <w:szCs w:val="20"/>
          <w14:ligatures w14:val="none"/>
        </w:rPr>
      </w:pPr>
    </w:p>
    <w:p w14:paraId="3423E7D8" w14:textId="67EC2F40" w:rsidR="00E838A0" w:rsidRPr="00075271" w:rsidRDefault="7FE22467" w:rsidP="00617A7E">
      <w:pPr>
        <w:spacing w:after="0" w:line="240" w:lineRule="auto"/>
        <w:textAlignment w:val="baseline"/>
        <w:rPr>
          <w:rFonts w:ascii="Arial" w:eastAsia="Times New Roman" w:hAnsi="Arial" w:cs="Arial"/>
          <w:bCs/>
          <w:kern w:val="0"/>
          <w:sz w:val="20"/>
          <w:szCs w:val="20"/>
          <w14:ligatures w14:val="none"/>
        </w:rPr>
      </w:pPr>
      <w:r w:rsidRPr="00075271">
        <w:rPr>
          <w:rFonts w:ascii="Arial" w:hAnsi="Arial"/>
          <w:bCs/>
          <w:sz w:val="20"/>
        </w:rPr>
        <w:t xml:space="preserve">b. donner la priorité aux travaux des Commissions de l’UICN et des experts associés en ce qui concerne la mise en œuvre des résolutions, des décisions et des plans pertinents adoptés par les instances intergouvernementales ; </w:t>
      </w:r>
    </w:p>
    <w:p w14:paraId="5DC7A1E2" w14:textId="77777777" w:rsidR="007B49C1" w:rsidRPr="00075271" w:rsidRDefault="007B49C1" w:rsidP="00617A7E">
      <w:pPr>
        <w:spacing w:after="0" w:line="240" w:lineRule="auto"/>
        <w:textAlignment w:val="baseline"/>
        <w:rPr>
          <w:rFonts w:ascii="Arial" w:eastAsia="Times New Roman" w:hAnsi="Arial" w:cs="Arial"/>
          <w:bCs/>
          <w:kern w:val="0"/>
          <w:sz w:val="20"/>
          <w:szCs w:val="20"/>
          <w14:ligatures w14:val="none"/>
        </w:rPr>
      </w:pPr>
    </w:p>
    <w:p w14:paraId="3E176D1E" w14:textId="6ADDA79A" w:rsidR="003431AA" w:rsidRPr="00075271" w:rsidRDefault="28153D22" w:rsidP="00617A7E">
      <w:pPr>
        <w:spacing w:after="0" w:line="240" w:lineRule="auto"/>
        <w:textAlignment w:val="baseline"/>
        <w:rPr>
          <w:rFonts w:ascii="Arial" w:hAnsi="Arial"/>
          <w:bCs/>
          <w:sz w:val="20"/>
        </w:rPr>
      </w:pPr>
      <w:r w:rsidRPr="00075271">
        <w:rPr>
          <w:rFonts w:ascii="Arial" w:hAnsi="Arial"/>
          <w:bCs/>
          <w:sz w:val="20"/>
        </w:rPr>
        <w:t>c. contribuer à la mise en œuvre du Plan d’action mondial de la CDB sur la biodiversité et la santé</w:t>
      </w:r>
      <w:r w:rsidR="006D34E8" w:rsidRPr="00075271">
        <w:rPr>
          <w:rFonts w:ascii="Arial" w:hAnsi="Arial"/>
          <w:bCs/>
          <w:sz w:val="20"/>
        </w:rPr>
        <w:t> ; et</w:t>
      </w:r>
    </w:p>
    <w:p w14:paraId="43F1877F" w14:textId="77777777" w:rsidR="002C0543" w:rsidRPr="00075271" w:rsidRDefault="002C0543" w:rsidP="00617A7E">
      <w:pPr>
        <w:spacing w:after="0" w:line="240" w:lineRule="auto"/>
        <w:textAlignment w:val="baseline"/>
        <w:rPr>
          <w:rFonts w:ascii="Arial" w:hAnsi="Arial"/>
          <w:bCs/>
          <w:sz w:val="20"/>
        </w:rPr>
      </w:pPr>
    </w:p>
    <w:p w14:paraId="1208352E" w14:textId="49A55D15" w:rsidR="002C0543" w:rsidRPr="00075271" w:rsidRDefault="002C0543" w:rsidP="00617A7E">
      <w:pPr>
        <w:spacing w:after="0" w:line="240" w:lineRule="auto"/>
        <w:textAlignment w:val="baseline"/>
        <w:rPr>
          <w:rFonts w:ascii="Arial" w:eastAsia="Times New Roman" w:hAnsi="Arial" w:cs="Arial"/>
          <w:bCs/>
          <w:kern w:val="0"/>
          <w:sz w:val="20"/>
          <w:szCs w:val="20"/>
          <w14:ligatures w14:val="none"/>
        </w:rPr>
      </w:pPr>
      <w:r w:rsidRPr="00075271">
        <w:rPr>
          <w:rFonts w:ascii="Arial" w:hAnsi="Arial"/>
          <w:bCs/>
          <w:sz w:val="20"/>
        </w:rPr>
        <w:t xml:space="preserve">d. </w:t>
      </w:r>
      <w:r w:rsidR="001E489D" w:rsidRPr="00075271">
        <w:rPr>
          <w:rFonts w:ascii="Arial" w:hAnsi="Arial"/>
          <w:bCs/>
          <w:sz w:val="20"/>
        </w:rPr>
        <w:t>justifier de la nécessité d’une nouvelle stratégie « Une seule santé » en identifiant les lacunes existantes dans les politiques de l’UICN et mécanismes de coordination actuel</w:t>
      </w:r>
      <w:r w:rsidR="004A51F1" w:rsidRPr="00075271">
        <w:rPr>
          <w:rFonts w:ascii="Arial" w:hAnsi="Arial"/>
          <w:bCs/>
          <w:sz w:val="20"/>
        </w:rPr>
        <w:t>s</w:t>
      </w:r>
      <w:r w:rsidR="001E489D" w:rsidRPr="00075271">
        <w:rPr>
          <w:rFonts w:ascii="Arial" w:hAnsi="Arial"/>
          <w:bCs/>
          <w:sz w:val="20"/>
        </w:rPr>
        <w:t>.</w:t>
      </w:r>
    </w:p>
    <w:p w14:paraId="34A61AE8" w14:textId="77777777" w:rsidR="007B49C1" w:rsidRPr="00075271" w:rsidRDefault="007B49C1" w:rsidP="00617A7E">
      <w:pPr>
        <w:pStyle w:val="ListParagraph"/>
        <w:spacing w:after="0" w:line="240" w:lineRule="auto"/>
        <w:ind w:left="0"/>
        <w:contextualSpacing w:val="0"/>
        <w:rPr>
          <w:rFonts w:ascii="Arial" w:eastAsia="Times New Roman" w:hAnsi="Arial" w:cs="Arial"/>
          <w:bCs/>
          <w:kern w:val="0"/>
          <w:sz w:val="20"/>
          <w:szCs w:val="20"/>
          <w14:ligatures w14:val="none"/>
        </w:rPr>
      </w:pPr>
    </w:p>
    <w:p w14:paraId="7E4E8A6A" w14:textId="7D6215E4" w:rsidR="00B503B1" w:rsidRPr="00075271" w:rsidRDefault="00B503B1" w:rsidP="006D34E8">
      <w:pPr>
        <w:pStyle w:val="ListParagraph"/>
        <w:numPr>
          <w:ilvl w:val="0"/>
          <w:numId w:val="5"/>
        </w:numPr>
        <w:spacing w:after="0" w:line="240" w:lineRule="auto"/>
        <w:ind w:left="284" w:hanging="284"/>
        <w:contextualSpacing w:val="0"/>
        <w:rPr>
          <w:rFonts w:ascii="Arial" w:eastAsia="Times New Roman" w:hAnsi="Arial" w:cs="Arial"/>
          <w:bCs/>
          <w:kern w:val="0"/>
          <w:sz w:val="20"/>
          <w:szCs w:val="20"/>
          <w14:ligatures w14:val="none"/>
        </w:rPr>
      </w:pPr>
      <w:r w:rsidRPr="00075271">
        <w:rPr>
          <w:rFonts w:ascii="Arial" w:hAnsi="Arial"/>
          <w:bCs/>
          <w:sz w:val="20"/>
        </w:rPr>
        <w:t xml:space="preserve">PRIE INSTAMMENT les Commissions de l’UICN compétentes d’évaluer l’ensemble des mesures relatives à la santé humaine </w:t>
      </w:r>
      <w:r w:rsidR="00DE2687" w:rsidRPr="00075271">
        <w:rPr>
          <w:rFonts w:ascii="Arial" w:hAnsi="Arial"/>
          <w:bCs/>
          <w:sz w:val="20"/>
        </w:rPr>
        <w:t xml:space="preserve">et animale </w:t>
      </w:r>
      <w:r w:rsidRPr="00075271">
        <w:rPr>
          <w:rFonts w:ascii="Arial" w:hAnsi="Arial"/>
          <w:bCs/>
          <w:sz w:val="20"/>
        </w:rPr>
        <w:t>ayant des retombées positives sur la conservation, et rédiger des orientations à ce sujet</w:t>
      </w:r>
      <w:r w:rsidR="00767856" w:rsidRPr="00075271">
        <w:rPr>
          <w:rFonts w:ascii="Arial" w:hAnsi="Arial"/>
          <w:bCs/>
          <w:sz w:val="20"/>
        </w:rPr>
        <w:t>.</w:t>
      </w:r>
    </w:p>
    <w:p w14:paraId="26210503" w14:textId="77777777" w:rsidR="00B503B1" w:rsidRPr="00075271" w:rsidRDefault="00B503B1" w:rsidP="00360F44">
      <w:pPr>
        <w:pStyle w:val="ListParagraph"/>
        <w:spacing w:after="0" w:line="240" w:lineRule="auto"/>
        <w:ind w:left="284" w:hanging="284"/>
        <w:contextualSpacing w:val="0"/>
        <w:rPr>
          <w:rFonts w:ascii="Arial" w:eastAsia="Times New Roman" w:hAnsi="Arial" w:cs="Arial"/>
          <w:bCs/>
          <w:kern w:val="0"/>
          <w:sz w:val="20"/>
          <w:szCs w:val="20"/>
          <w14:ligatures w14:val="none"/>
        </w:rPr>
      </w:pPr>
    </w:p>
    <w:p w14:paraId="71222534" w14:textId="3E365126" w:rsidR="00B503B1" w:rsidRPr="00075271" w:rsidRDefault="00B503B1" w:rsidP="00360F44">
      <w:pPr>
        <w:pStyle w:val="ListParagraph"/>
        <w:numPr>
          <w:ilvl w:val="0"/>
          <w:numId w:val="5"/>
        </w:numPr>
        <w:spacing w:after="0" w:line="240" w:lineRule="auto"/>
        <w:ind w:left="284" w:hanging="284"/>
        <w:contextualSpacing w:val="0"/>
        <w:rPr>
          <w:rFonts w:ascii="Arial" w:eastAsia="Times New Roman" w:hAnsi="Arial" w:cs="Arial"/>
          <w:bCs/>
          <w:kern w:val="0"/>
          <w:sz w:val="20"/>
          <w:szCs w:val="20"/>
          <w14:ligatures w14:val="none"/>
        </w:rPr>
      </w:pPr>
      <w:r w:rsidRPr="00075271">
        <w:rPr>
          <w:rFonts w:ascii="Arial" w:hAnsi="Arial"/>
          <w:bCs/>
          <w:sz w:val="20"/>
        </w:rPr>
        <w:t>ENCOURAGE les Commissions de l’UICN et les Membres de l’UICN à prendre en compte la santé humain</w:t>
      </w:r>
      <w:r w:rsidR="00340692" w:rsidRPr="00075271">
        <w:rPr>
          <w:rFonts w:ascii="Arial" w:hAnsi="Arial"/>
          <w:bCs/>
          <w:sz w:val="20"/>
        </w:rPr>
        <w:t>e</w:t>
      </w:r>
      <w:r w:rsidR="00841A0F" w:rsidRPr="00075271">
        <w:rPr>
          <w:rFonts w:ascii="Arial" w:hAnsi="Arial"/>
          <w:bCs/>
          <w:sz w:val="20"/>
        </w:rPr>
        <w:t xml:space="preserve"> et animale</w:t>
      </w:r>
      <w:r w:rsidRPr="00075271">
        <w:rPr>
          <w:rFonts w:ascii="Arial" w:hAnsi="Arial"/>
          <w:bCs/>
          <w:sz w:val="20"/>
        </w:rPr>
        <w:t xml:space="preserve"> dans toutes leurs procédures de planification</w:t>
      </w:r>
      <w:r w:rsidR="00767856" w:rsidRPr="00075271">
        <w:rPr>
          <w:rFonts w:ascii="Arial" w:hAnsi="Arial"/>
          <w:bCs/>
          <w:sz w:val="20"/>
        </w:rPr>
        <w:t>.</w:t>
      </w:r>
    </w:p>
    <w:p w14:paraId="29BE0F0A" w14:textId="77777777" w:rsidR="00B503B1" w:rsidRPr="00075271" w:rsidRDefault="00B503B1" w:rsidP="00360F44">
      <w:pPr>
        <w:pStyle w:val="ListParagraph"/>
        <w:spacing w:after="0" w:line="240" w:lineRule="auto"/>
        <w:ind w:left="284" w:hanging="284"/>
        <w:contextualSpacing w:val="0"/>
        <w:rPr>
          <w:rFonts w:ascii="Arial" w:eastAsia="Times New Roman" w:hAnsi="Arial" w:cs="Arial"/>
          <w:bCs/>
          <w:kern w:val="0"/>
          <w:sz w:val="20"/>
          <w:szCs w:val="20"/>
          <w14:ligatures w14:val="none"/>
        </w:rPr>
      </w:pPr>
    </w:p>
    <w:p w14:paraId="0BE46596" w14:textId="0915FD37" w:rsidR="003431AA" w:rsidRPr="00075271" w:rsidRDefault="00B503B1" w:rsidP="00360F44">
      <w:pPr>
        <w:pStyle w:val="ListParagraph"/>
        <w:numPr>
          <w:ilvl w:val="0"/>
          <w:numId w:val="5"/>
        </w:numPr>
        <w:spacing w:after="0" w:line="240" w:lineRule="auto"/>
        <w:ind w:left="284" w:hanging="284"/>
        <w:rPr>
          <w:rFonts w:ascii="Arial" w:eastAsia="Times New Roman" w:hAnsi="Arial" w:cs="Arial"/>
          <w:bCs/>
          <w:kern w:val="0"/>
          <w:sz w:val="20"/>
          <w:szCs w:val="20"/>
          <w14:ligatures w14:val="none"/>
        </w:rPr>
      </w:pPr>
      <w:r w:rsidRPr="00075271">
        <w:rPr>
          <w:rFonts w:ascii="Arial" w:hAnsi="Arial"/>
          <w:bCs/>
          <w:sz w:val="20"/>
        </w:rPr>
        <w:t>DEMANDE à l’UICN</w:t>
      </w:r>
      <w:r w:rsidR="00727B23" w:rsidRPr="00075271">
        <w:rPr>
          <w:rFonts w:ascii="Arial" w:hAnsi="Arial"/>
          <w:bCs/>
          <w:sz w:val="20"/>
        </w:rPr>
        <w:t>, en collaboration avec les organismes internationaux compétents,</w:t>
      </w:r>
      <w:r w:rsidRPr="00075271">
        <w:rPr>
          <w:rFonts w:ascii="Arial" w:hAnsi="Arial"/>
          <w:bCs/>
          <w:sz w:val="20"/>
        </w:rPr>
        <w:t xml:space="preserve"> de favoriser des partenariats régionaux équitables, d’inclure les connaissances autochtones et d’élaborer des projets communautaires et programmes éducatifs visant à démontrer les liens entre les zoonoses</w:t>
      </w:r>
      <w:r w:rsidR="00F501FD" w:rsidRPr="00075271">
        <w:rPr>
          <w:rFonts w:ascii="Arial" w:hAnsi="Arial"/>
          <w:bCs/>
          <w:sz w:val="20"/>
        </w:rPr>
        <w:t xml:space="preserve">, la </w:t>
      </w:r>
      <w:r w:rsidR="004A7E7E" w:rsidRPr="00075271">
        <w:rPr>
          <w:rFonts w:ascii="Arial" w:hAnsi="Arial"/>
          <w:bCs/>
          <w:sz w:val="20"/>
        </w:rPr>
        <w:t xml:space="preserve">résistance aux antimicrobiens </w:t>
      </w:r>
      <w:r w:rsidRPr="00075271">
        <w:rPr>
          <w:rFonts w:ascii="Arial" w:hAnsi="Arial"/>
          <w:bCs/>
          <w:sz w:val="20"/>
        </w:rPr>
        <w:t>et la conservation, dans le contexte plus général de la santé humaine, animale et environnementale</w:t>
      </w:r>
      <w:r w:rsidR="00767856" w:rsidRPr="00075271">
        <w:rPr>
          <w:rFonts w:ascii="Arial" w:hAnsi="Arial"/>
          <w:bCs/>
          <w:sz w:val="20"/>
        </w:rPr>
        <w:t>.</w:t>
      </w:r>
    </w:p>
    <w:p w14:paraId="6A90C561" w14:textId="77777777" w:rsidR="007B49C1" w:rsidRPr="00075271" w:rsidRDefault="007B49C1" w:rsidP="00360F44">
      <w:pPr>
        <w:pStyle w:val="ListParagraph"/>
        <w:spacing w:after="0" w:line="240" w:lineRule="auto"/>
        <w:ind w:left="284" w:hanging="284"/>
        <w:contextualSpacing w:val="0"/>
        <w:rPr>
          <w:rFonts w:ascii="Arial" w:eastAsia="Times New Roman" w:hAnsi="Arial" w:cs="Arial"/>
          <w:bCs/>
          <w:kern w:val="0"/>
          <w:sz w:val="20"/>
          <w:szCs w:val="20"/>
          <w14:ligatures w14:val="none"/>
        </w:rPr>
      </w:pPr>
    </w:p>
    <w:p w14:paraId="00B97431" w14:textId="7AD30166" w:rsidR="003431AA" w:rsidRPr="00075271" w:rsidRDefault="00B503B1" w:rsidP="00360F44">
      <w:pPr>
        <w:pStyle w:val="ListParagraph"/>
        <w:numPr>
          <w:ilvl w:val="0"/>
          <w:numId w:val="5"/>
        </w:numPr>
        <w:spacing w:after="0" w:line="240" w:lineRule="auto"/>
        <w:ind w:left="284" w:hanging="284"/>
        <w:contextualSpacing w:val="0"/>
        <w:rPr>
          <w:rFonts w:ascii="Arial" w:eastAsia="Times New Roman" w:hAnsi="Arial" w:cs="Arial"/>
          <w:bCs/>
          <w:kern w:val="0"/>
          <w:sz w:val="20"/>
          <w:szCs w:val="20"/>
          <w14:ligatures w14:val="none"/>
        </w:rPr>
      </w:pPr>
      <w:r w:rsidRPr="00075271">
        <w:rPr>
          <w:rFonts w:ascii="Arial" w:hAnsi="Arial"/>
          <w:bCs/>
          <w:sz w:val="20"/>
        </w:rPr>
        <w:t xml:space="preserve">CHARGE l’UICN de veiller à ce que les services </w:t>
      </w:r>
      <w:r w:rsidR="00A156BD" w:rsidRPr="00075271">
        <w:rPr>
          <w:rFonts w:ascii="Arial" w:hAnsi="Arial"/>
          <w:bCs/>
          <w:sz w:val="20"/>
        </w:rPr>
        <w:t xml:space="preserve">sanitaires </w:t>
      </w:r>
      <w:r w:rsidRPr="00075271">
        <w:rPr>
          <w:rFonts w:ascii="Arial" w:hAnsi="Arial"/>
          <w:bCs/>
          <w:sz w:val="20"/>
        </w:rPr>
        <w:t>ayant des retombées positives en matière de conservation soient inclus dans les révisions du Système de classification des actions de conservation.</w:t>
      </w:r>
    </w:p>
    <w:p w14:paraId="77582B07" w14:textId="77777777" w:rsidR="008A0A30" w:rsidRPr="00075271" w:rsidRDefault="008A0A30" w:rsidP="008A0A30">
      <w:pPr>
        <w:pStyle w:val="ListParagraph"/>
        <w:rPr>
          <w:rFonts w:ascii="Arial" w:eastAsia="Times New Roman" w:hAnsi="Arial" w:cs="Arial"/>
          <w:bCs/>
          <w:kern w:val="0"/>
          <w:sz w:val="20"/>
          <w:szCs w:val="20"/>
          <w14:ligatures w14:val="none"/>
        </w:rPr>
      </w:pPr>
    </w:p>
    <w:p w14:paraId="4DC0C526" w14:textId="109F3A2E" w:rsidR="008A0A30" w:rsidRPr="00075271" w:rsidRDefault="008A0A30" w:rsidP="00360F44">
      <w:pPr>
        <w:pStyle w:val="ListParagraph"/>
        <w:numPr>
          <w:ilvl w:val="0"/>
          <w:numId w:val="5"/>
        </w:numPr>
        <w:spacing w:after="0" w:line="240" w:lineRule="auto"/>
        <w:ind w:left="284" w:hanging="284"/>
        <w:rPr>
          <w:rFonts w:ascii="Arial" w:eastAsia="Times New Roman" w:hAnsi="Arial" w:cs="Arial"/>
          <w:bCs/>
          <w:kern w:val="0"/>
          <w:sz w:val="20"/>
          <w:szCs w:val="20"/>
          <w14:ligatures w14:val="none"/>
        </w:rPr>
      </w:pPr>
      <w:r w:rsidRPr="00075271">
        <w:rPr>
          <w:rFonts w:ascii="Arial" w:eastAsia="Times New Roman" w:hAnsi="Arial" w:cs="Arial"/>
          <w:bCs/>
          <w:kern w:val="0"/>
          <w:sz w:val="20"/>
          <w:szCs w:val="20"/>
          <w14:ligatures w14:val="none"/>
        </w:rPr>
        <w:t xml:space="preserve">ENCOURAGE l’UICN à élaborer </w:t>
      </w:r>
      <w:r w:rsidR="0096137C" w:rsidRPr="00075271">
        <w:rPr>
          <w:rFonts w:ascii="Arial" w:eastAsia="Times New Roman" w:hAnsi="Arial" w:cs="Arial"/>
          <w:bCs/>
          <w:kern w:val="0"/>
          <w:sz w:val="20"/>
          <w:szCs w:val="20"/>
          <w14:ligatures w14:val="none"/>
        </w:rPr>
        <w:t xml:space="preserve">dans toutes les langues pertinentes </w:t>
      </w:r>
      <w:r w:rsidRPr="00075271">
        <w:rPr>
          <w:rFonts w:ascii="Arial" w:eastAsia="Times New Roman" w:hAnsi="Arial" w:cs="Arial"/>
          <w:bCs/>
          <w:kern w:val="0"/>
          <w:sz w:val="20"/>
          <w:szCs w:val="20"/>
          <w14:ligatures w14:val="none"/>
        </w:rPr>
        <w:t>des ressources pédagogiques, des contenus techniques et des programmes de formation se rapportant à l’approche « Une seule santé »</w:t>
      </w:r>
      <w:r w:rsidR="00F765D2" w:rsidRPr="00075271">
        <w:rPr>
          <w:rFonts w:ascii="Arial" w:eastAsia="Times New Roman" w:hAnsi="Arial" w:cs="Arial"/>
          <w:bCs/>
          <w:kern w:val="0"/>
          <w:sz w:val="20"/>
          <w:szCs w:val="20"/>
          <w14:ligatures w14:val="none"/>
        </w:rPr>
        <w:t xml:space="preserve">, conçus sur mesure en fonction du contexte culturel et environnemental, </w:t>
      </w:r>
      <w:r w:rsidR="000075F8" w:rsidRPr="00075271">
        <w:rPr>
          <w:rFonts w:ascii="Arial" w:eastAsia="Times New Roman" w:hAnsi="Arial" w:cs="Arial"/>
          <w:bCs/>
          <w:kern w:val="0"/>
          <w:sz w:val="20"/>
          <w:szCs w:val="20"/>
          <w14:ligatures w14:val="none"/>
        </w:rPr>
        <w:t>et à promouvoir leur diffusion auprès des communautés locales.</w:t>
      </w:r>
    </w:p>
    <w:p w14:paraId="71549BB3" w14:textId="77777777" w:rsidR="000075F8" w:rsidRPr="00075271" w:rsidRDefault="000075F8" w:rsidP="008A0A30">
      <w:pPr>
        <w:spacing w:after="0" w:line="240" w:lineRule="auto"/>
        <w:rPr>
          <w:rFonts w:ascii="Arial" w:eastAsia="Times New Roman" w:hAnsi="Arial" w:cs="Arial"/>
          <w:bCs/>
          <w:kern w:val="0"/>
          <w:sz w:val="20"/>
          <w:szCs w:val="20"/>
          <w14:ligatures w14:val="none"/>
        </w:rPr>
      </w:pPr>
    </w:p>
    <w:p w14:paraId="760A2237" w14:textId="6545B9F7" w:rsidR="000075F8" w:rsidRPr="00075271" w:rsidRDefault="000075F8" w:rsidP="00360F44">
      <w:pPr>
        <w:pStyle w:val="ListParagraph"/>
        <w:numPr>
          <w:ilvl w:val="0"/>
          <w:numId w:val="5"/>
        </w:numPr>
        <w:spacing w:after="0" w:line="240" w:lineRule="auto"/>
        <w:ind w:left="284" w:hanging="284"/>
        <w:rPr>
          <w:rFonts w:ascii="Arial" w:eastAsia="Times New Roman" w:hAnsi="Arial" w:cs="Arial"/>
          <w:bCs/>
          <w:kern w:val="0"/>
          <w:sz w:val="20"/>
          <w:szCs w:val="20"/>
          <w14:ligatures w14:val="none"/>
        </w:rPr>
      </w:pPr>
      <w:r w:rsidRPr="00075271">
        <w:rPr>
          <w:rFonts w:ascii="Arial" w:eastAsia="Times New Roman" w:hAnsi="Arial" w:cs="Arial"/>
          <w:bCs/>
          <w:kern w:val="0"/>
          <w:sz w:val="20"/>
          <w:szCs w:val="20"/>
          <w14:ligatures w14:val="none"/>
        </w:rPr>
        <w:t>CHARGE</w:t>
      </w:r>
      <w:r w:rsidR="00A5605B" w:rsidRPr="00075271">
        <w:rPr>
          <w:rFonts w:ascii="Arial" w:eastAsia="Times New Roman" w:hAnsi="Arial" w:cs="Arial"/>
          <w:bCs/>
          <w:kern w:val="0"/>
          <w:sz w:val="20"/>
          <w:szCs w:val="20"/>
          <w14:ligatures w14:val="none"/>
        </w:rPr>
        <w:t xml:space="preserve"> AUSSI</w:t>
      </w:r>
      <w:r w:rsidRPr="00075271">
        <w:rPr>
          <w:rFonts w:ascii="Arial" w:eastAsia="Times New Roman" w:hAnsi="Arial" w:cs="Arial"/>
          <w:bCs/>
          <w:kern w:val="0"/>
          <w:sz w:val="20"/>
          <w:szCs w:val="20"/>
          <w14:ligatures w14:val="none"/>
        </w:rPr>
        <w:t xml:space="preserve"> l’UICN </w:t>
      </w:r>
      <w:r w:rsidR="00B92DCB" w:rsidRPr="00075271">
        <w:rPr>
          <w:rFonts w:ascii="Arial" w:eastAsia="Times New Roman" w:hAnsi="Arial" w:cs="Arial"/>
          <w:bCs/>
          <w:kern w:val="0"/>
          <w:sz w:val="20"/>
          <w:szCs w:val="20"/>
          <w14:ligatures w14:val="none"/>
        </w:rPr>
        <w:t>et ses partenaires d’investir dans le renforcement des capacités institutionnelles en vue d’évaluer et d’appliquer l’approche Une seule santé à l’échelle nationale et régionale.</w:t>
      </w:r>
    </w:p>
    <w:sectPr w:rsidR="000075F8" w:rsidRPr="00075271" w:rsidSect="00302FFB">
      <w:headerReference w:type="even" r:id="rId10"/>
      <w:headerReference w:type="default" r:id="rId11"/>
      <w:footerReference w:type="even" r:id="rId12"/>
      <w:footerReference w:type="default" r:id="rId13"/>
      <w:headerReference w:type="first" r:id="rId14"/>
      <w:footerReference w:type="first" r:id="rId15"/>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A96CF" w14:textId="77777777" w:rsidR="00E97B0F" w:rsidRDefault="00E97B0F" w:rsidP="00527944">
      <w:pPr>
        <w:spacing w:after="0" w:line="240" w:lineRule="auto"/>
      </w:pPr>
      <w:r>
        <w:separator/>
      </w:r>
    </w:p>
  </w:endnote>
  <w:endnote w:type="continuationSeparator" w:id="0">
    <w:p w14:paraId="68B8EB85" w14:textId="77777777" w:rsidR="00E97B0F" w:rsidRDefault="00E97B0F" w:rsidP="00527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97267" w14:textId="77777777" w:rsidR="00527944" w:rsidRDefault="005279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C7F61" w14:textId="77777777" w:rsidR="00527944" w:rsidRDefault="005279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18563" w14:textId="77777777" w:rsidR="00527944" w:rsidRDefault="005279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84A9C" w14:textId="77777777" w:rsidR="00E97B0F" w:rsidRDefault="00E97B0F" w:rsidP="00527944">
      <w:pPr>
        <w:spacing w:after="0" w:line="240" w:lineRule="auto"/>
      </w:pPr>
      <w:r>
        <w:separator/>
      </w:r>
    </w:p>
  </w:footnote>
  <w:footnote w:type="continuationSeparator" w:id="0">
    <w:p w14:paraId="3DA8A681" w14:textId="77777777" w:rsidR="00E97B0F" w:rsidRDefault="00E97B0F" w:rsidP="005279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BA2CF" w14:textId="77777777" w:rsidR="00527944" w:rsidRDefault="005279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8E79D" w14:textId="77777777" w:rsidR="00527944" w:rsidRDefault="005279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EA343" w14:textId="77777777" w:rsidR="00527944" w:rsidRDefault="005279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003D1"/>
    <w:multiLevelType w:val="hybridMultilevel"/>
    <w:tmpl w:val="1A1E2F58"/>
    <w:lvl w:ilvl="0" w:tplc="76F2A778">
      <w:start w:val="1"/>
      <w:numFmt w:val="decimal"/>
      <w:lvlText w:val="%1."/>
      <w:lvlJc w:val="left"/>
      <w:pPr>
        <w:ind w:left="720" w:hanging="360"/>
      </w:pPr>
      <w:rPr>
        <w:rFonts w:eastAsiaTheme="minorHAnsi" w:cstheme="minorBidi"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B3FAA1D"/>
    <w:multiLevelType w:val="hybridMultilevel"/>
    <w:tmpl w:val="FFFFFFFF"/>
    <w:lvl w:ilvl="0" w:tplc="679EB854">
      <w:start w:val="1"/>
      <w:numFmt w:val="decimal"/>
      <w:lvlText w:val="%1."/>
      <w:lvlJc w:val="left"/>
      <w:pPr>
        <w:ind w:left="720" w:hanging="360"/>
      </w:pPr>
    </w:lvl>
    <w:lvl w:ilvl="1" w:tplc="E17A8152">
      <w:start w:val="1"/>
      <w:numFmt w:val="lowerLetter"/>
      <w:lvlText w:val="%2."/>
      <w:lvlJc w:val="left"/>
      <w:pPr>
        <w:ind w:left="1440" w:hanging="360"/>
      </w:pPr>
    </w:lvl>
    <w:lvl w:ilvl="2" w:tplc="B6067DA0">
      <w:start w:val="1"/>
      <w:numFmt w:val="lowerRoman"/>
      <w:lvlText w:val="%3."/>
      <w:lvlJc w:val="right"/>
      <w:pPr>
        <w:ind w:left="2160" w:hanging="180"/>
      </w:pPr>
    </w:lvl>
    <w:lvl w:ilvl="3" w:tplc="09CA03B0">
      <w:start w:val="1"/>
      <w:numFmt w:val="decimal"/>
      <w:lvlText w:val="%4."/>
      <w:lvlJc w:val="left"/>
      <w:pPr>
        <w:ind w:left="2880" w:hanging="360"/>
      </w:pPr>
    </w:lvl>
    <w:lvl w:ilvl="4" w:tplc="F6B89F48">
      <w:start w:val="1"/>
      <w:numFmt w:val="lowerLetter"/>
      <w:lvlText w:val="%5."/>
      <w:lvlJc w:val="left"/>
      <w:pPr>
        <w:ind w:left="3600" w:hanging="360"/>
      </w:pPr>
    </w:lvl>
    <w:lvl w:ilvl="5" w:tplc="002CDD90">
      <w:start w:val="1"/>
      <w:numFmt w:val="lowerRoman"/>
      <w:lvlText w:val="%6."/>
      <w:lvlJc w:val="right"/>
      <w:pPr>
        <w:ind w:left="4320" w:hanging="180"/>
      </w:pPr>
    </w:lvl>
    <w:lvl w:ilvl="6" w:tplc="943A02E4">
      <w:start w:val="1"/>
      <w:numFmt w:val="decimal"/>
      <w:lvlText w:val="%7."/>
      <w:lvlJc w:val="left"/>
      <w:pPr>
        <w:ind w:left="5040" w:hanging="360"/>
      </w:pPr>
    </w:lvl>
    <w:lvl w:ilvl="7" w:tplc="2CC256B6">
      <w:start w:val="1"/>
      <w:numFmt w:val="lowerLetter"/>
      <w:lvlText w:val="%8."/>
      <w:lvlJc w:val="left"/>
      <w:pPr>
        <w:ind w:left="5760" w:hanging="360"/>
      </w:pPr>
    </w:lvl>
    <w:lvl w:ilvl="8" w:tplc="E8E68178">
      <w:start w:val="1"/>
      <w:numFmt w:val="lowerRoman"/>
      <w:lvlText w:val="%9."/>
      <w:lvlJc w:val="right"/>
      <w:pPr>
        <w:ind w:left="6480" w:hanging="180"/>
      </w:pPr>
    </w:lvl>
  </w:abstractNum>
  <w:abstractNum w:abstractNumId="2" w15:restartNumberingAfterBreak="0">
    <w:nsid w:val="306EBBB6"/>
    <w:multiLevelType w:val="hybridMultilevel"/>
    <w:tmpl w:val="FFFFFFFF"/>
    <w:lvl w:ilvl="0" w:tplc="5150D622">
      <w:start w:val="1"/>
      <w:numFmt w:val="lowerLetter"/>
      <w:lvlText w:val="%1."/>
      <w:lvlJc w:val="left"/>
      <w:pPr>
        <w:ind w:left="1800" w:hanging="360"/>
      </w:pPr>
    </w:lvl>
    <w:lvl w:ilvl="1" w:tplc="5DE23B96">
      <w:start w:val="1"/>
      <w:numFmt w:val="lowerLetter"/>
      <w:lvlText w:val="%2."/>
      <w:lvlJc w:val="left"/>
      <w:pPr>
        <w:ind w:left="2520" w:hanging="360"/>
      </w:pPr>
    </w:lvl>
    <w:lvl w:ilvl="2" w:tplc="7AF0D07E">
      <w:start w:val="1"/>
      <w:numFmt w:val="lowerRoman"/>
      <w:lvlText w:val="%3."/>
      <w:lvlJc w:val="right"/>
      <w:pPr>
        <w:ind w:left="3240" w:hanging="180"/>
      </w:pPr>
    </w:lvl>
    <w:lvl w:ilvl="3" w:tplc="0D70D150">
      <w:start w:val="1"/>
      <w:numFmt w:val="decimal"/>
      <w:lvlText w:val="%4."/>
      <w:lvlJc w:val="left"/>
      <w:pPr>
        <w:ind w:left="3960" w:hanging="360"/>
      </w:pPr>
    </w:lvl>
    <w:lvl w:ilvl="4" w:tplc="A474A3EE">
      <w:start w:val="1"/>
      <w:numFmt w:val="lowerLetter"/>
      <w:lvlText w:val="%5."/>
      <w:lvlJc w:val="left"/>
      <w:pPr>
        <w:ind w:left="4680" w:hanging="360"/>
      </w:pPr>
    </w:lvl>
    <w:lvl w:ilvl="5" w:tplc="658E83D8">
      <w:start w:val="1"/>
      <w:numFmt w:val="lowerRoman"/>
      <w:lvlText w:val="%6."/>
      <w:lvlJc w:val="right"/>
      <w:pPr>
        <w:ind w:left="5400" w:hanging="180"/>
      </w:pPr>
    </w:lvl>
    <w:lvl w:ilvl="6" w:tplc="8876BA3A">
      <w:start w:val="1"/>
      <w:numFmt w:val="decimal"/>
      <w:lvlText w:val="%7."/>
      <w:lvlJc w:val="left"/>
      <w:pPr>
        <w:ind w:left="6120" w:hanging="360"/>
      </w:pPr>
    </w:lvl>
    <w:lvl w:ilvl="7" w:tplc="C1B82DC6">
      <w:start w:val="1"/>
      <w:numFmt w:val="lowerLetter"/>
      <w:lvlText w:val="%8."/>
      <w:lvlJc w:val="left"/>
      <w:pPr>
        <w:ind w:left="6840" w:hanging="360"/>
      </w:pPr>
    </w:lvl>
    <w:lvl w:ilvl="8" w:tplc="8A02E110">
      <w:start w:val="1"/>
      <w:numFmt w:val="lowerRoman"/>
      <w:lvlText w:val="%9."/>
      <w:lvlJc w:val="right"/>
      <w:pPr>
        <w:ind w:left="7560" w:hanging="180"/>
      </w:pPr>
    </w:lvl>
  </w:abstractNum>
  <w:abstractNum w:abstractNumId="3" w15:restartNumberingAfterBreak="0">
    <w:nsid w:val="36B61DB2"/>
    <w:multiLevelType w:val="hybridMultilevel"/>
    <w:tmpl w:val="B7DACB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43543B8"/>
    <w:multiLevelType w:val="hybridMultilevel"/>
    <w:tmpl w:val="E03CE1C0"/>
    <w:lvl w:ilvl="0" w:tplc="28D002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2FA2B6A"/>
    <w:multiLevelType w:val="hybridMultilevel"/>
    <w:tmpl w:val="E1E8FF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80B026E"/>
    <w:multiLevelType w:val="multilevel"/>
    <w:tmpl w:val="EABE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262070">
    <w:abstractNumId w:val="2"/>
  </w:num>
  <w:num w:numId="2" w16cid:durableId="1716270351">
    <w:abstractNumId w:val="1"/>
  </w:num>
  <w:num w:numId="3" w16cid:durableId="94445739">
    <w:abstractNumId w:val="6"/>
  </w:num>
  <w:num w:numId="4" w16cid:durableId="702560476">
    <w:abstractNumId w:val="4"/>
  </w:num>
  <w:num w:numId="5" w16cid:durableId="2062751407">
    <w:abstractNumId w:val="5"/>
  </w:num>
  <w:num w:numId="6" w16cid:durableId="860970695">
    <w:abstractNumId w:val="0"/>
  </w:num>
  <w:num w:numId="7" w16cid:durableId="215701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347"/>
    <w:rsid w:val="00001289"/>
    <w:rsid w:val="00003B23"/>
    <w:rsid w:val="0000555D"/>
    <w:rsid w:val="000075F8"/>
    <w:rsid w:val="00016EF8"/>
    <w:rsid w:val="00051844"/>
    <w:rsid w:val="00061AC2"/>
    <w:rsid w:val="00071964"/>
    <w:rsid w:val="00072FAF"/>
    <w:rsid w:val="00075271"/>
    <w:rsid w:val="000838DA"/>
    <w:rsid w:val="00083915"/>
    <w:rsid w:val="0009208B"/>
    <w:rsid w:val="0009346A"/>
    <w:rsid w:val="00094442"/>
    <w:rsid w:val="000A603A"/>
    <w:rsid w:val="000D6566"/>
    <w:rsid w:val="00147FAA"/>
    <w:rsid w:val="0014A4EE"/>
    <w:rsid w:val="001601E5"/>
    <w:rsid w:val="00187D63"/>
    <w:rsid w:val="00191176"/>
    <w:rsid w:val="001A2254"/>
    <w:rsid w:val="001B2DA4"/>
    <w:rsid w:val="001B401F"/>
    <w:rsid w:val="001C2363"/>
    <w:rsid w:val="001E0CED"/>
    <w:rsid w:val="001E0DF1"/>
    <w:rsid w:val="001E28C0"/>
    <w:rsid w:val="001E489D"/>
    <w:rsid w:val="001E5380"/>
    <w:rsid w:val="001F4A6E"/>
    <w:rsid w:val="002127D4"/>
    <w:rsid w:val="00242591"/>
    <w:rsid w:val="002506F8"/>
    <w:rsid w:val="00255C40"/>
    <w:rsid w:val="0025722E"/>
    <w:rsid w:val="00264383"/>
    <w:rsid w:val="002701F8"/>
    <w:rsid w:val="00271A0E"/>
    <w:rsid w:val="00283B57"/>
    <w:rsid w:val="002866CA"/>
    <w:rsid w:val="00295361"/>
    <w:rsid w:val="0029D6C0"/>
    <w:rsid w:val="002A0077"/>
    <w:rsid w:val="002A5EA7"/>
    <w:rsid w:val="002B5977"/>
    <w:rsid w:val="002C0543"/>
    <w:rsid w:val="002D3286"/>
    <w:rsid w:val="002E38E4"/>
    <w:rsid w:val="002F1B97"/>
    <w:rsid w:val="002F3340"/>
    <w:rsid w:val="00302FFB"/>
    <w:rsid w:val="0031437E"/>
    <w:rsid w:val="00320870"/>
    <w:rsid w:val="00326E32"/>
    <w:rsid w:val="0033210D"/>
    <w:rsid w:val="00340692"/>
    <w:rsid w:val="003431AA"/>
    <w:rsid w:val="00354CBB"/>
    <w:rsid w:val="0035526D"/>
    <w:rsid w:val="00360F44"/>
    <w:rsid w:val="00373A2F"/>
    <w:rsid w:val="00384DD0"/>
    <w:rsid w:val="003A5570"/>
    <w:rsid w:val="003A5692"/>
    <w:rsid w:val="003B474A"/>
    <w:rsid w:val="003B51D6"/>
    <w:rsid w:val="003D41F6"/>
    <w:rsid w:val="00414007"/>
    <w:rsid w:val="0042031D"/>
    <w:rsid w:val="00420CD4"/>
    <w:rsid w:val="0042519C"/>
    <w:rsid w:val="00431AC7"/>
    <w:rsid w:val="00437F63"/>
    <w:rsid w:val="00447BB3"/>
    <w:rsid w:val="004601AA"/>
    <w:rsid w:val="004777B2"/>
    <w:rsid w:val="00485DBB"/>
    <w:rsid w:val="004967C1"/>
    <w:rsid w:val="004A1C03"/>
    <w:rsid w:val="004A2740"/>
    <w:rsid w:val="004A517A"/>
    <w:rsid w:val="004A51F1"/>
    <w:rsid w:val="004A7612"/>
    <w:rsid w:val="004A7E7E"/>
    <w:rsid w:val="004B032B"/>
    <w:rsid w:val="004B0A5F"/>
    <w:rsid w:val="004D5B1E"/>
    <w:rsid w:val="004D64D1"/>
    <w:rsid w:val="004D7F93"/>
    <w:rsid w:val="004E5C39"/>
    <w:rsid w:val="004E5F66"/>
    <w:rsid w:val="0050371F"/>
    <w:rsid w:val="005166BC"/>
    <w:rsid w:val="005218C2"/>
    <w:rsid w:val="00524AF6"/>
    <w:rsid w:val="0052527B"/>
    <w:rsid w:val="005261A5"/>
    <w:rsid w:val="00527944"/>
    <w:rsid w:val="00541D50"/>
    <w:rsid w:val="005A2698"/>
    <w:rsid w:val="005B6637"/>
    <w:rsid w:val="005E6CF7"/>
    <w:rsid w:val="005F5F4B"/>
    <w:rsid w:val="0060779B"/>
    <w:rsid w:val="00617A7E"/>
    <w:rsid w:val="006203F7"/>
    <w:rsid w:val="00627D19"/>
    <w:rsid w:val="00653A28"/>
    <w:rsid w:val="006547BD"/>
    <w:rsid w:val="00665F33"/>
    <w:rsid w:val="00676BEC"/>
    <w:rsid w:val="00677B95"/>
    <w:rsid w:val="00681BC5"/>
    <w:rsid w:val="00686EA1"/>
    <w:rsid w:val="006A2A16"/>
    <w:rsid w:val="006B647A"/>
    <w:rsid w:val="006B79A6"/>
    <w:rsid w:val="006D34E8"/>
    <w:rsid w:val="006D4022"/>
    <w:rsid w:val="006F343F"/>
    <w:rsid w:val="00700626"/>
    <w:rsid w:val="00707456"/>
    <w:rsid w:val="007230C2"/>
    <w:rsid w:val="00727B23"/>
    <w:rsid w:val="007305C7"/>
    <w:rsid w:val="00760F13"/>
    <w:rsid w:val="00765F1B"/>
    <w:rsid w:val="00767856"/>
    <w:rsid w:val="00772F78"/>
    <w:rsid w:val="00776089"/>
    <w:rsid w:val="00784962"/>
    <w:rsid w:val="00786AE8"/>
    <w:rsid w:val="00792279"/>
    <w:rsid w:val="007B49C1"/>
    <w:rsid w:val="007B55BE"/>
    <w:rsid w:val="007F2615"/>
    <w:rsid w:val="00802B58"/>
    <w:rsid w:val="00815A70"/>
    <w:rsid w:val="00821CB4"/>
    <w:rsid w:val="0082678B"/>
    <w:rsid w:val="00826843"/>
    <w:rsid w:val="00833DC5"/>
    <w:rsid w:val="00834764"/>
    <w:rsid w:val="00841A0F"/>
    <w:rsid w:val="00847570"/>
    <w:rsid w:val="00847ACA"/>
    <w:rsid w:val="0085078B"/>
    <w:rsid w:val="00854E1E"/>
    <w:rsid w:val="00855460"/>
    <w:rsid w:val="008570B3"/>
    <w:rsid w:val="00880B3B"/>
    <w:rsid w:val="00883BBD"/>
    <w:rsid w:val="00885793"/>
    <w:rsid w:val="00887350"/>
    <w:rsid w:val="008909EE"/>
    <w:rsid w:val="008925C3"/>
    <w:rsid w:val="00894CEB"/>
    <w:rsid w:val="00895331"/>
    <w:rsid w:val="00897328"/>
    <w:rsid w:val="008A0A30"/>
    <w:rsid w:val="008A3B99"/>
    <w:rsid w:val="008A7F9B"/>
    <w:rsid w:val="008C0790"/>
    <w:rsid w:val="008C353A"/>
    <w:rsid w:val="008C6D2E"/>
    <w:rsid w:val="008D0AB1"/>
    <w:rsid w:val="008D43AE"/>
    <w:rsid w:val="008E6BD6"/>
    <w:rsid w:val="00912B73"/>
    <w:rsid w:val="0092024B"/>
    <w:rsid w:val="00934C81"/>
    <w:rsid w:val="00937E98"/>
    <w:rsid w:val="00957695"/>
    <w:rsid w:val="0096137C"/>
    <w:rsid w:val="00965200"/>
    <w:rsid w:val="00973F16"/>
    <w:rsid w:val="009747BC"/>
    <w:rsid w:val="00986BEB"/>
    <w:rsid w:val="00992C37"/>
    <w:rsid w:val="009A2137"/>
    <w:rsid w:val="009B1936"/>
    <w:rsid w:val="009B4C2C"/>
    <w:rsid w:val="009C2C4F"/>
    <w:rsid w:val="009C6EC5"/>
    <w:rsid w:val="009C79C7"/>
    <w:rsid w:val="009D301D"/>
    <w:rsid w:val="009E006E"/>
    <w:rsid w:val="009F1323"/>
    <w:rsid w:val="009F3681"/>
    <w:rsid w:val="009F5E0A"/>
    <w:rsid w:val="009F7BC9"/>
    <w:rsid w:val="009F7F1F"/>
    <w:rsid w:val="00A00F76"/>
    <w:rsid w:val="00A1035F"/>
    <w:rsid w:val="00A10B47"/>
    <w:rsid w:val="00A156BD"/>
    <w:rsid w:val="00A223D4"/>
    <w:rsid w:val="00A25103"/>
    <w:rsid w:val="00A26DDF"/>
    <w:rsid w:val="00A370C0"/>
    <w:rsid w:val="00A43492"/>
    <w:rsid w:val="00A44B46"/>
    <w:rsid w:val="00A473E6"/>
    <w:rsid w:val="00A5605B"/>
    <w:rsid w:val="00A748C4"/>
    <w:rsid w:val="00A8741C"/>
    <w:rsid w:val="00A91C1B"/>
    <w:rsid w:val="00AA0CDE"/>
    <w:rsid w:val="00AB64ED"/>
    <w:rsid w:val="00AC1142"/>
    <w:rsid w:val="00AC173C"/>
    <w:rsid w:val="00AD507C"/>
    <w:rsid w:val="00AF38A3"/>
    <w:rsid w:val="00AF6301"/>
    <w:rsid w:val="00B306F6"/>
    <w:rsid w:val="00B44CEA"/>
    <w:rsid w:val="00B45BC2"/>
    <w:rsid w:val="00B46321"/>
    <w:rsid w:val="00B503B1"/>
    <w:rsid w:val="00B55500"/>
    <w:rsid w:val="00B55FF4"/>
    <w:rsid w:val="00B63C88"/>
    <w:rsid w:val="00B835FF"/>
    <w:rsid w:val="00B92DCB"/>
    <w:rsid w:val="00BA52D7"/>
    <w:rsid w:val="00BB423A"/>
    <w:rsid w:val="00BB5D93"/>
    <w:rsid w:val="00BC0FA7"/>
    <w:rsid w:val="00BC375C"/>
    <w:rsid w:val="00BD0F50"/>
    <w:rsid w:val="00BE655E"/>
    <w:rsid w:val="00C0221F"/>
    <w:rsid w:val="00C03D47"/>
    <w:rsid w:val="00C06D35"/>
    <w:rsid w:val="00C127A4"/>
    <w:rsid w:val="00C12D37"/>
    <w:rsid w:val="00C13044"/>
    <w:rsid w:val="00C175B4"/>
    <w:rsid w:val="00C20A4E"/>
    <w:rsid w:val="00C22978"/>
    <w:rsid w:val="00C30F20"/>
    <w:rsid w:val="00C3361B"/>
    <w:rsid w:val="00C41EA8"/>
    <w:rsid w:val="00C4515A"/>
    <w:rsid w:val="00C65E12"/>
    <w:rsid w:val="00C67CCD"/>
    <w:rsid w:val="00C74C22"/>
    <w:rsid w:val="00C76775"/>
    <w:rsid w:val="00C878B6"/>
    <w:rsid w:val="00C904B8"/>
    <w:rsid w:val="00C90F86"/>
    <w:rsid w:val="00C92029"/>
    <w:rsid w:val="00C97B2F"/>
    <w:rsid w:val="00CA23CE"/>
    <w:rsid w:val="00CB02BB"/>
    <w:rsid w:val="00CC3754"/>
    <w:rsid w:val="00CC7BF3"/>
    <w:rsid w:val="00CD1B45"/>
    <w:rsid w:val="00CD474A"/>
    <w:rsid w:val="00CE55B5"/>
    <w:rsid w:val="00CF20FF"/>
    <w:rsid w:val="00CF55D5"/>
    <w:rsid w:val="00D00450"/>
    <w:rsid w:val="00D00F0E"/>
    <w:rsid w:val="00D11D74"/>
    <w:rsid w:val="00D2388A"/>
    <w:rsid w:val="00D240C5"/>
    <w:rsid w:val="00D25E9B"/>
    <w:rsid w:val="00D35629"/>
    <w:rsid w:val="00D3678F"/>
    <w:rsid w:val="00D459F6"/>
    <w:rsid w:val="00D45DDD"/>
    <w:rsid w:val="00D542D7"/>
    <w:rsid w:val="00D55873"/>
    <w:rsid w:val="00D57960"/>
    <w:rsid w:val="00D60967"/>
    <w:rsid w:val="00D628F8"/>
    <w:rsid w:val="00D904E0"/>
    <w:rsid w:val="00DB17DB"/>
    <w:rsid w:val="00DD2F86"/>
    <w:rsid w:val="00DD4C52"/>
    <w:rsid w:val="00DE1DB4"/>
    <w:rsid w:val="00DE2687"/>
    <w:rsid w:val="00E07D3C"/>
    <w:rsid w:val="00E10D39"/>
    <w:rsid w:val="00E12C7E"/>
    <w:rsid w:val="00E146CD"/>
    <w:rsid w:val="00E173E8"/>
    <w:rsid w:val="00E249EE"/>
    <w:rsid w:val="00E37563"/>
    <w:rsid w:val="00E40347"/>
    <w:rsid w:val="00E418EA"/>
    <w:rsid w:val="00E4206D"/>
    <w:rsid w:val="00E51491"/>
    <w:rsid w:val="00E5260D"/>
    <w:rsid w:val="00E60FB8"/>
    <w:rsid w:val="00E70D81"/>
    <w:rsid w:val="00E7243A"/>
    <w:rsid w:val="00E74B4B"/>
    <w:rsid w:val="00E838A0"/>
    <w:rsid w:val="00E854A1"/>
    <w:rsid w:val="00E85636"/>
    <w:rsid w:val="00E968EB"/>
    <w:rsid w:val="00E97B0F"/>
    <w:rsid w:val="00EA4EFA"/>
    <w:rsid w:val="00EB5175"/>
    <w:rsid w:val="00EE003B"/>
    <w:rsid w:val="00EF1894"/>
    <w:rsid w:val="00F03202"/>
    <w:rsid w:val="00F16EDA"/>
    <w:rsid w:val="00F17A71"/>
    <w:rsid w:val="00F22AB4"/>
    <w:rsid w:val="00F22DBD"/>
    <w:rsid w:val="00F2618E"/>
    <w:rsid w:val="00F32086"/>
    <w:rsid w:val="00F45B5C"/>
    <w:rsid w:val="00F501FD"/>
    <w:rsid w:val="00F54E94"/>
    <w:rsid w:val="00F5609B"/>
    <w:rsid w:val="00F619C1"/>
    <w:rsid w:val="00F730E2"/>
    <w:rsid w:val="00F765D2"/>
    <w:rsid w:val="00F808EF"/>
    <w:rsid w:val="00F8100B"/>
    <w:rsid w:val="00F81B1B"/>
    <w:rsid w:val="00F9254D"/>
    <w:rsid w:val="00F9705F"/>
    <w:rsid w:val="00FC1A55"/>
    <w:rsid w:val="032C1597"/>
    <w:rsid w:val="08B2C9A6"/>
    <w:rsid w:val="0DE7B335"/>
    <w:rsid w:val="1005A77C"/>
    <w:rsid w:val="14A67D9D"/>
    <w:rsid w:val="20449FD1"/>
    <w:rsid w:val="27320297"/>
    <w:rsid w:val="277ABF72"/>
    <w:rsid w:val="28153D22"/>
    <w:rsid w:val="2B44D057"/>
    <w:rsid w:val="2E0F42B5"/>
    <w:rsid w:val="34D55E9E"/>
    <w:rsid w:val="3A45A504"/>
    <w:rsid w:val="42A43DA6"/>
    <w:rsid w:val="42BD9EA7"/>
    <w:rsid w:val="556CFA6B"/>
    <w:rsid w:val="5E48C3D8"/>
    <w:rsid w:val="637E46E5"/>
    <w:rsid w:val="69C33784"/>
    <w:rsid w:val="6C1F071F"/>
    <w:rsid w:val="6C55F3D0"/>
    <w:rsid w:val="712D01FE"/>
    <w:rsid w:val="712E7C98"/>
    <w:rsid w:val="7FE224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6A182"/>
  <w15:chartTrackingRefBased/>
  <w15:docId w15:val="{C9C72762-AC31-458D-BBC5-769F5BF15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03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03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03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03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03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03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03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03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03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3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03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03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03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03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03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03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03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0347"/>
    <w:rPr>
      <w:rFonts w:eastAsiaTheme="majorEastAsia" w:cstheme="majorBidi"/>
      <w:color w:val="272727" w:themeColor="text1" w:themeTint="D8"/>
    </w:rPr>
  </w:style>
  <w:style w:type="paragraph" w:styleId="Title">
    <w:name w:val="Title"/>
    <w:basedOn w:val="Normal"/>
    <w:next w:val="Normal"/>
    <w:link w:val="TitleChar"/>
    <w:uiPriority w:val="10"/>
    <w:qFormat/>
    <w:rsid w:val="00E403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03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03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03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0347"/>
    <w:pPr>
      <w:spacing w:before="160"/>
      <w:jc w:val="center"/>
    </w:pPr>
    <w:rPr>
      <w:i/>
      <w:iCs/>
      <w:color w:val="404040" w:themeColor="text1" w:themeTint="BF"/>
    </w:rPr>
  </w:style>
  <w:style w:type="character" w:customStyle="1" w:styleId="QuoteChar">
    <w:name w:val="Quote Char"/>
    <w:basedOn w:val="DefaultParagraphFont"/>
    <w:link w:val="Quote"/>
    <w:uiPriority w:val="29"/>
    <w:rsid w:val="00E40347"/>
    <w:rPr>
      <w:i/>
      <w:iCs/>
      <w:color w:val="404040" w:themeColor="text1" w:themeTint="BF"/>
    </w:rPr>
  </w:style>
  <w:style w:type="paragraph" w:styleId="ListParagraph">
    <w:name w:val="List Paragraph"/>
    <w:basedOn w:val="Normal"/>
    <w:uiPriority w:val="34"/>
    <w:qFormat/>
    <w:rsid w:val="00E40347"/>
    <w:pPr>
      <w:ind w:left="720"/>
      <w:contextualSpacing/>
    </w:pPr>
  </w:style>
  <w:style w:type="character" w:styleId="IntenseEmphasis">
    <w:name w:val="Intense Emphasis"/>
    <w:basedOn w:val="DefaultParagraphFont"/>
    <w:uiPriority w:val="21"/>
    <w:qFormat/>
    <w:rsid w:val="00E40347"/>
    <w:rPr>
      <w:i/>
      <w:iCs/>
      <w:color w:val="0F4761" w:themeColor="accent1" w:themeShade="BF"/>
    </w:rPr>
  </w:style>
  <w:style w:type="paragraph" w:styleId="IntenseQuote">
    <w:name w:val="Intense Quote"/>
    <w:basedOn w:val="Normal"/>
    <w:next w:val="Normal"/>
    <w:link w:val="IntenseQuoteChar"/>
    <w:uiPriority w:val="30"/>
    <w:qFormat/>
    <w:rsid w:val="00E403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0347"/>
    <w:rPr>
      <w:i/>
      <w:iCs/>
      <w:color w:val="0F4761" w:themeColor="accent1" w:themeShade="BF"/>
    </w:rPr>
  </w:style>
  <w:style w:type="character" w:styleId="IntenseReference">
    <w:name w:val="Intense Reference"/>
    <w:basedOn w:val="DefaultParagraphFont"/>
    <w:uiPriority w:val="32"/>
    <w:qFormat/>
    <w:rsid w:val="00E40347"/>
    <w:rPr>
      <w:b/>
      <w:bCs/>
      <w:smallCaps/>
      <w:color w:val="0F4761" w:themeColor="accent1" w:themeShade="BF"/>
      <w:spacing w:val="5"/>
    </w:rPr>
  </w:style>
  <w:style w:type="paragraph" w:styleId="NormalWeb">
    <w:name w:val="Normal (Web)"/>
    <w:basedOn w:val="Normal"/>
    <w:uiPriority w:val="99"/>
    <w:semiHidden/>
    <w:unhideWhenUsed/>
    <w:rsid w:val="003431AA"/>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Revision">
    <w:name w:val="Revision"/>
    <w:hidden/>
    <w:uiPriority w:val="99"/>
    <w:semiHidden/>
    <w:rsid w:val="001B401F"/>
    <w:pPr>
      <w:spacing w:after="0" w:line="240" w:lineRule="auto"/>
    </w:pPr>
  </w:style>
  <w:style w:type="character" w:styleId="CommentReference">
    <w:name w:val="annotation reference"/>
    <w:basedOn w:val="DefaultParagraphFont"/>
    <w:uiPriority w:val="99"/>
    <w:semiHidden/>
    <w:unhideWhenUsed/>
    <w:rsid w:val="00EA4EFA"/>
    <w:rPr>
      <w:sz w:val="16"/>
      <w:szCs w:val="16"/>
    </w:rPr>
  </w:style>
  <w:style w:type="paragraph" w:styleId="CommentText">
    <w:name w:val="annotation text"/>
    <w:basedOn w:val="Normal"/>
    <w:link w:val="CommentTextChar"/>
    <w:uiPriority w:val="99"/>
    <w:unhideWhenUsed/>
    <w:rsid w:val="00EA4EFA"/>
    <w:pPr>
      <w:spacing w:line="240" w:lineRule="auto"/>
    </w:pPr>
    <w:rPr>
      <w:sz w:val="20"/>
      <w:szCs w:val="20"/>
    </w:rPr>
  </w:style>
  <w:style w:type="character" w:customStyle="1" w:styleId="CommentTextChar">
    <w:name w:val="Comment Text Char"/>
    <w:basedOn w:val="DefaultParagraphFont"/>
    <w:link w:val="CommentText"/>
    <w:uiPriority w:val="99"/>
    <w:rsid w:val="00EA4EFA"/>
    <w:rPr>
      <w:sz w:val="20"/>
      <w:szCs w:val="20"/>
    </w:rPr>
  </w:style>
  <w:style w:type="paragraph" w:styleId="CommentSubject">
    <w:name w:val="annotation subject"/>
    <w:basedOn w:val="CommentText"/>
    <w:next w:val="CommentText"/>
    <w:link w:val="CommentSubjectChar"/>
    <w:uiPriority w:val="99"/>
    <w:semiHidden/>
    <w:unhideWhenUsed/>
    <w:rsid w:val="00EA4EFA"/>
    <w:rPr>
      <w:b/>
      <w:bCs/>
    </w:rPr>
  </w:style>
  <w:style w:type="character" w:customStyle="1" w:styleId="CommentSubjectChar">
    <w:name w:val="Comment Subject Char"/>
    <w:basedOn w:val="CommentTextChar"/>
    <w:link w:val="CommentSubject"/>
    <w:uiPriority w:val="99"/>
    <w:semiHidden/>
    <w:rsid w:val="00EA4EFA"/>
    <w:rPr>
      <w:b/>
      <w:bCs/>
      <w:sz w:val="20"/>
      <w:szCs w:val="20"/>
    </w:rPr>
  </w:style>
  <w:style w:type="character" w:styleId="Hyperlink">
    <w:name w:val="Hyperlink"/>
    <w:basedOn w:val="DefaultParagraphFont"/>
    <w:uiPriority w:val="99"/>
    <w:unhideWhenUsed/>
    <w:rsid w:val="00EA4EFA"/>
    <w:rPr>
      <w:color w:val="467886" w:themeColor="hyperlink"/>
      <w:u w:val="single"/>
    </w:rPr>
  </w:style>
  <w:style w:type="character" w:styleId="UnresolvedMention">
    <w:name w:val="Unresolved Mention"/>
    <w:basedOn w:val="DefaultParagraphFont"/>
    <w:uiPriority w:val="99"/>
    <w:semiHidden/>
    <w:unhideWhenUsed/>
    <w:rsid w:val="00EA4EFA"/>
    <w:rPr>
      <w:color w:val="605E5C"/>
      <w:shd w:val="clear" w:color="auto" w:fill="E1DFDD"/>
    </w:rPr>
  </w:style>
  <w:style w:type="paragraph" w:styleId="Header">
    <w:name w:val="header"/>
    <w:basedOn w:val="Normal"/>
    <w:link w:val="HeaderChar"/>
    <w:uiPriority w:val="99"/>
    <w:unhideWhenUsed/>
    <w:rsid w:val="00527944"/>
    <w:pPr>
      <w:tabs>
        <w:tab w:val="center" w:pos="4536"/>
        <w:tab w:val="right" w:pos="9072"/>
      </w:tabs>
      <w:spacing w:after="0" w:line="240" w:lineRule="auto"/>
    </w:pPr>
  </w:style>
  <w:style w:type="character" w:customStyle="1" w:styleId="HeaderChar">
    <w:name w:val="Header Char"/>
    <w:basedOn w:val="DefaultParagraphFont"/>
    <w:link w:val="Header"/>
    <w:uiPriority w:val="99"/>
    <w:rsid w:val="00527944"/>
  </w:style>
  <w:style w:type="paragraph" w:styleId="Footer">
    <w:name w:val="footer"/>
    <w:basedOn w:val="Normal"/>
    <w:link w:val="FooterChar"/>
    <w:uiPriority w:val="99"/>
    <w:unhideWhenUsed/>
    <w:rsid w:val="00527944"/>
    <w:pPr>
      <w:tabs>
        <w:tab w:val="center" w:pos="4536"/>
        <w:tab w:val="right" w:pos="9072"/>
      </w:tabs>
      <w:spacing w:after="0" w:line="240" w:lineRule="auto"/>
    </w:pPr>
  </w:style>
  <w:style w:type="character" w:customStyle="1" w:styleId="FooterChar">
    <w:name w:val="Footer Char"/>
    <w:basedOn w:val="DefaultParagraphFont"/>
    <w:link w:val="Footer"/>
    <w:uiPriority w:val="99"/>
    <w:rsid w:val="00527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3427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CBC260-4511-46D9-9226-FD20113789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A8B29C-23BB-407C-9EEA-11D5B7BE2B22}">
  <ds:schemaRefs>
    <ds:schemaRef ds:uri="http://schemas.microsoft.com/sharepoint/v3/contenttype/forms"/>
  </ds:schemaRefs>
</ds:datastoreItem>
</file>

<file path=customXml/itemProps3.xml><?xml version="1.0" encoding="utf-8"?>
<ds:datastoreItem xmlns:ds="http://schemas.openxmlformats.org/officeDocument/2006/customXml" ds:itemID="{59D14F24-E964-40A1-8FB0-10B8B32EDC4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928</Words>
  <Characters>5295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O'Callaghan, Lara</dc:creator>
  <cp:keywords/>
  <dc:description/>
  <cp:lastModifiedBy>ANNAYEV Tavus</cp:lastModifiedBy>
  <cp:revision>4</cp:revision>
  <dcterms:created xsi:type="dcterms:W3CDTF">2025-07-18T13:05:00Z</dcterms:created>
  <dcterms:modified xsi:type="dcterms:W3CDTF">2025-11-03T10:58:00Z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